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817B0" w14:textId="77777777" w:rsidR="002C58F5" w:rsidRPr="002C58F5" w:rsidRDefault="008C06B8" w:rsidP="002C58F5">
      <w:pPr>
        <w:spacing w:before="40" w:after="40" w:line="260" w:lineRule="atLeast"/>
        <w:rPr>
          <w:rFonts w:cs="Calibri"/>
          <w:u w:val="single"/>
          <w:lang w:val="en-US" w:eastAsia="en-GB"/>
        </w:rPr>
      </w:pPr>
      <w:r w:rsidRPr="008C06B8">
        <w:rPr>
          <w:rFonts w:cs="Calibri"/>
          <w:b/>
          <w:u w:val="single"/>
          <w:lang w:val="en-US" w:eastAsia="en-GB"/>
        </w:rPr>
        <w:t>Measuring pH change during yoghurt production</w:t>
      </w:r>
      <w:r w:rsidR="00E16718">
        <w:rPr>
          <w:rFonts w:cs="Calibri"/>
          <w:lang w:val="en-US" w:eastAsia="en-GB"/>
        </w:rPr>
        <w:tab/>
      </w:r>
      <w:r w:rsidR="00E16718">
        <w:rPr>
          <w:rFonts w:cs="Calibri"/>
          <w:lang w:val="en-US" w:eastAsia="en-GB"/>
        </w:rPr>
        <w:tab/>
      </w:r>
      <w:r w:rsidR="00E16718">
        <w:rPr>
          <w:rFonts w:cs="Calibri"/>
          <w:lang w:val="en-US" w:eastAsia="en-GB"/>
        </w:rPr>
        <w:tab/>
      </w:r>
      <w:r w:rsidR="00E16718" w:rsidRPr="002347F3">
        <w:rPr>
          <w:b/>
        </w:rPr>
        <w:tab/>
      </w:r>
      <w:r w:rsidR="00E16718" w:rsidRPr="002347F3">
        <w:rPr>
          <w:b/>
        </w:rPr>
        <w:tab/>
      </w:r>
      <w:r w:rsidR="00DE05BE">
        <w:rPr>
          <w:b/>
        </w:rPr>
        <w:t>T</w:t>
      </w:r>
      <w:r w:rsidR="00DE05BE" w:rsidRPr="002347F3">
        <w:rPr>
          <w:b/>
        </w:rPr>
        <w:t>EACHER</w:t>
      </w:r>
      <w:r w:rsidR="00DE05BE">
        <w:rPr>
          <w:b/>
        </w:rPr>
        <w:t>/TECHNICIAN</w:t>
      </w:r>
      <w:r w:rsidR="00DE05BE">
        <w:rPr>
          <w:b/>
        </w:rPr>
        <w:tab/>
      </w:r>
      <w:r w:rsidR="002C58F5" w:rsidRPr="00BA0F59">
        <w:rPr>
          <w:rFonts w:cs="Arial"/>
          <w:noProof/>
          <w:lang w:eastAsia="en-GB"/>
        </w:rPr>
        <mc:AlternateContent>
          <mc:Choice Requires="wps">
            <w:drawing>
              <wp:anchor distT="0" distB="0" distL="114300" distR="114300" simplePos="0" relativeHeight="251659264" behindDoc="0" locked="0" layoutInCell="1" allowOverlap="1" wp14:anchorId="6A09C8B2" wp14:editId="14654D4D">
                <wp:simplePos x="0" y="0"/>
                <wp:positionH relativeFrom="column">
                  <wp:posOffset>12065</wp:posOffset>
                </wp:positionH>
                <wp:positionV relativeFrom="paragraph">
                  <wp:posOffset>230505</wp:posOffset>
                </wp:positionV>
                <wp:extent cx="6372225" cy="2657475"/>
                <wp:effectExtent l="0" t="0" r="28575" b="2857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7BD2A2D3" w14:textId="77777777" w:rsidR="002C58F5" w:rsidRPr="002347F3" w:rsidRDefault="002C58F5" w:rsidP="002C58F5">
                            <w:pPr>
                              <w:rPr>
                                <w:b/>
                              </w:rPr>
                            </w:pPr>
                            <w:r>
                              <w:rPr>
                                <w:b/>
                              </w:rPr>
                              <w:t>Notes for all OCR PAG activities</w:t>
                            </w:r>
                          </w:p>
                          <w:p w14:paraId="5ABD7A0D" w14:textId="77777777" w:rsidR="002C58F5" w:rsidRDefault="002C58F5" w:rsidP="002C58F5">
                            <w:pPr>
                              <w:pStyle w:val="ListParagraph"/>
                              <w:numPr>
                                <w:ilvl w:val="0"/>
                                <w:numId w:val="25"/>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3200393D" w14:textId="77777777" w:rsidR="002C58F5" w:rsidRDefault="002C58F5" w:rsidP="002C58F5">
                            <w:pPr>
                              <w:pStyle w:val="ListParagraph"/>
                              <w:numPr>
                                <w:ilvl w:val="0"/>
                                <w:numId w:val="25"/>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4DA09DF2" w14:textId="77777777" w:rsidR="002C58F5" w:rsidRDefault="002C58F5" w:rsidP="002C58F5">
                            <w:pPr>
                              <w:pStyle w:val="ListParagraph"/>
                              <w:numPr>
                                <w:ilvl w:val="0"/>
                                <w:numId w:val="25"/>
                              </w:numPr>
                              <w:spacing w:after="200" w:line="276" w:lineRule="auto"/>
                              <w:rPr>
                                <w:rFonts w:cs="Arial"/>
                                <w:b/>
                              </w:rPr>
                            </w:pPr>
                            <w:r>
                              <w:rPr>
                                <w:rFonts w:cs="Arial"/>
                                <w:b/>
                              </w:rPr>
                              <w:t xml:space="preserve">It is possible for a student to achieve some but not </w:t>
                            </w:r>
                            <w:proofErr w:type="gramStart"/>
                            <w:r>
                              <w:rPr>
                                <w:rFonts w:cs="Arial"/>
                                <w:b/>
                              </w:rPr>
                              <w:t>all of</w:t>
                            </w:r>
                            <w:proofErr w:type="gramEnd"/>
                            <w:r>
                              <w:rPr>
                                <w:rFonts w:cs="Arial"/>
                                <w:b/>
                              </w:rPr>
                              <w:t xml:space="preserve"> the practical skills involved in an activity (and this can be recorded as individual skills achieved or not achieved in the OCR PAG Tracker).</w:t>
                            </w:r>
                          </w:p>
                          <w:p w14:paraId="25D81D04" w14:textId="77777777" w:rsidR="002C58F5" w:rsidRPr="00942AF9" w:rsidRDefault="002C58F5" w:rsidP="002C58F5">
                            <w:pPr>
                              <w:pStyle w:val="ListParagraph"/>
                              <w:numPr>
                                <w:ilvl w:val="0"/>
                                <w:numId w:val="25"/>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6EDDDC98" w14:textId="77777777" w:rsidR="002C58F5" w:rsidRPr="00942AF9" w:rsidRDefault="002C58F5" w:rsidP="002C58F5">
                            <w:pPr>
                              <w:pStyle w:val="ListParagraph"/>
                              <w:numPr>
                                <w:ilvl w:val="0"/>
                                <w:numId w:val="25"/>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5064B19F" w14:textId="77777777" w:rsidR="002C58F5" w:rsidRPr="00D718A7" w:rsidRDefault="002C58F5" w:rsidP="002C58F5">
                            <w:pPr>
                              <w:pStyle w:val="ListParagraph"/>
                              <w:numPr>
                                <w:ilvl w:val="0"/>
                                <w:numId w:val="25"/>
                              </w:numPr>
                              <w:spacing w:after="200" w:line="276" w:lineRule="auto"/>
                              <w:rPr>
                                <w:rFonts w:cs="Arial"/>
                                <w:b/>
                              </w:rPr>
                            </w:pPr>
                            <w:r w:rsidRPr="00D718A7">
                              <w:rPr>
                                <w:b/>
                              </w:rPr>
                              <w:t xml:space="preserve">Centres should trial each activity before giving it to students. </w:t>
                            </w:r>
                          </w:p>
                          <w:p w14:paraId="41FF0B16" w14:textId="77777777" w:rsidR="002C58F5" w:rsidRDefault="002C58F5" w:rsidP="002C58F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09C8B2" id="_x0000_t202" coordsize="21600,21600" o:spt="202" path="m,l,21600r21600,l21600,xe">
                <v:stroke joinstyle="miter"/>
                <v:path gradientshapeok="t" o:connecttype="rect"/>
              </v:shapetype>
              <v:shape id="Text Box 2" o:spid="_x0000_s1026" type="#_x0000_t202" style="position:absolute;margin-left:.95pt;margin-top:18.15pt;width:501.75pt;height:20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" fillcolor="#d8d8d8 [2732]">
                <v:textbox>
                  <w:txbxContent>
                    <w:p w14:paraId="7BD2A2D3" w14:textId="77777777" w:rsidR="002C58F5" w:rsidRPr="002347F3" w:rsidRDefault="002C58F5" w:rsidP="002C58F5">
                      <w:pPr>
                        <w:rPr>
                          <w:b/>
                        </w:rPr>
                      </w:pPr>
                      <w:r>
                        <w:rPr>
                          <w:b/>
                        </w:rPr>
                        <w:t>Notes for all OCR PAG activities</w:t>
                      </w:r>
                    </w:p>
                    <w:p w14:paraId="5ABD7A0D" w14:textId="77777777" w:rsidR="002C58F5" w:rsidRDefault="002C58F5" w:rsidP="002C58F5">
                      <w:pPr>
                        <w:pStyle w:val="ListParagraph"/>
                        <w:numPr>
                          <w:ilvl w:val="0"/>
                          <w:numId w:val="25"/>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3200393D" w14:textId="77777777" w:rsidR="002C58F5" w:rsidRDefault="002C58F5" w:rsidP="002C58F5">
                      <w:pPr>
                        <w:pStyle w:val="ListParagraph"/>
                        <w:numPr>
                          <w:ilvl w:val="0"/>
                          <w:numId w:val="25"/>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4DA09DF2" w14:textId="77777777" w:rsidR="002C58F5" w:rsidRDefault="002C58F5" w:rsidP="002C58F5">
                      <w:pPr>
                        <w:pStyle w:val="ListParagraph"/>
                        <w:numPr>
                          <w:ilvl w:val="0"/>
                          <w:numId w:val="25"/>
                        </w:numPr>
                        <w:spacing w:after="200" w:line="276" w:lineRule="auto"/>
                        <w:rPr>
                          <w:rFonts w:cs="Arial"/>
                          <w:b/>
                        </w:rPr>
                      </w:pPr>
                      <w:r>
                        <w:rPr>
                          <w:rFonts w:cs="Arial"/>
                          <w:b/>
                        </w:rPr>
                        <w:t xml:space="preserve">It is possible for a student to achieve some but not </w:t>
                      </w:r>
                      <w:proofErr w:type="gramStart"/>
                      <w:r>
                        <w:rPr>
                          <w:rFonts w:cs="Arial"/>
                          <w:b/>
                        </w:rPr>
                        <w:t>all of</w:t>
                      </w:r>
                      <w:proofErr w:type="gramEnd"/>
                      <w:r>
                        <w:rPr>
                          <w:rFonts w:cs="Arial"/>
                          <w:b/>
                        </w:rPr>
                        <w:t xml:space="preserve"> the practical skills involved in an activity (and this can be recorded as individual skills achieved or not achieved in the OCR PAG Tracker).</w:t>
                      </w:r>
                    </w:p>
                    <w:p w14:paraId="25D81D04" w14:textId="77777777" w:rsidR="002C58F5" w:rsidRPr="00942AF9" w:rsidRDefault="002C58F5" w:rsidP="002C58F5">
                      <w:pPr>
                        <w:pStyle w:val="ListParagraph"/>
                        <w:numPr>
                          <w:ilvl w:val="0"/>
                          <w:numId w:val="25"/>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6EDDDC98" w14:textId="77777777" w:rsidR="002C58F5" w:rsidRPr="00942AF9" w:rsidRDefault="002C58F5" w:rsidP="002C58F5">
                      <w:pPr>
                        <w:pStyle w:val="ListParagraph"/>
                        <w:numPr>
                          <w:ilvl w:val="0"/>
                          <w:numId w:val="25"/>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5064B19F" w14:textId="77777777" w:rsidR="002C58F5" w:rsidRPr="00D718A7" w:rsidRDefault="002C58F5" w:rsidP="002C58F5">
                      <w:pPr>
                        <w:pStyle w:val="ListParagraph"/>
                        <w:numPr>
                          <w:ilvl w:val="0"/>
                          <w:numId w:val="25"/>
                        </w:numPr>
                        <w:spacing w:after="200" w:line="276" w:lineRule="auto"/>
                        <w:rPr>
                          <w:rFonts w:cs="Arial"/>
                          <w:b/>
                        </w:rPr>
                      </w:pPr>
                      <w:r w:rsidRPr="00D718A7">
                        <w:rPr>
                          <w:b/>
                        </w:rPr>
                        <w:t xml:space="preserve">Centres should trial each activity before giving it to students. </w:t>
                      </w:r>
                    </w:p>
                    <w:p w14:paraId="41FF0B16" w14:textId="77777777" w:rsidR="002C58F5" w:rsidRDefault="002C58F5" w:rsidP="002C58F5"/>
                  </w:txbxContent>
                </v:textbox>
                <w10:wrap type="topAndBottom"/>
              </v:shape>
            </w:pict>
          </mc:Fallback>
        </mc:AlternateContent>
      </w:r>
    </w:p>
    <w:p w14:paraId="03616A72" w14:textId="77777777" w:rsidR="00DE05BE" w:rsidRDefault="00DE05BE" w:rsidP="002347F3">
      <w:pPr>
        <w:rPr>
          <w:b/>
        </w:rPr>
      </w:pPr>
    </w:p>
    <w:p w14:paraId="4B3D5109" w14:textId="77777777" w:rsidR="00FC36DD" w:rsidRPr="002E7F40" w:rsidRDefault="00FC36DD" w:rsidP="002347F3">
      <w:pPr>
        <w:rPr>
          <w:b/>
        </w:rPr>
      </w:pPr>
      <w:r w:rsidRPr="002E7F40">
        <w:rPr>
          <w:b/>
        </w:rPr>
        <w:t>Introduction</w:t>
      </w:r>
    </w:p>
    <w:p w14:paraId="0A5A93E6" w14:textId="77777777" w:rsidR="00FC36DD" w:rsidRPr="002E7F40" w:rsidRDefault="00246352" w:rsidP="002347F3">
      <w:r>
        <w:t>Fermentation</w:t>
      </w:r>
      <w:r w:rsidR="002E7F40">
        <w:t xml:space="preserve"> of lactose in milk by bacteria such as </w:t>
      </w:r>
      <w:r w:rsidR="002E7F40" w:rsidRPr="002E7F40">
        <w:rPr>
          <w:i/>
        </w:rPr>
        <w:t>lactobacillus</w:t>
      </w:r>
      <w:r w:rsidR="002E7F40">
        <w:t xml:space="preserve"> lowers the pH </w:t>
      </w:r>
      <w:r>
        <w:t xml:space="preserve">of the culture </w:t>
      </w:r>
      <w:r w:rsidR="002E7F40">
        <w:t xml:space="preserve">and transforms milk to yoghurt. </w:t>
      </w:r>
      <w:r>
        <w:t>In this activity students will monitor this process</w:t>
      </w:r>
      <w:r w:rsidR="002E7F40">
        <w:t xml:space="preserve"> over time </w:t>
      </w:r>
      <w:r>
        <w:t>using</w:t>
      </w:r>
      <w:r w:rsidR="002E7F40">
        <w:t xml:space="preserve"> a pH probe connected to a data logger.</w:t>
      </w:r>
    </w:p>
    <w:p w14:paraId="4FE898EC" w14:textId="77777777" w:rsidR="00F45510" w:rsidRPr="008C06B8" w:rsidRDefault="00F45510" w:rsidP="002347F3">
      <w:pPr>
        <w:rPr>
          <w:b/>
          <w:highlight w:val="yellow"/>
        </w:rPr>
      </w:pPr>
    </w:p>
    <w:p w14:paraId="293F82AF" w14:textId="77777777" w:rsidR="00E16718" w:rsidRPr="00BF6622" w:rsidRDefault="00E16718" w:rsidP="002347F3">
      <w:pPr>
        <w:rPr>
          <w:b/>
        </w:rPr>
      </w:pPr>
      <w:r w:rsidRPr="00BF6622">
        <w:rPr>
          <w:b/>
        </w:rPr>
        <w:t>Aim</w:t>
      </w:r>
      <w:r w:rsidR="00620FBF" w:rsidRPr="00BF6622">
        <w:rPr>
          <w:b/>
        </w:rPr>
        <w:t>s</w:t>
      </w:r>
      <w:r w:rsidRPr="00BF6622">
        <w:rPr>
          <w:b/>
        </w:rPr>
        <w:t xml:space="preserve"> and skill</w:t>
      </w:r>
      <w:r w:rsidR="00620FBF" w:rsidRPr="00BF6622">
        <w:rPr>
          <w:b/>
        </w:rPr>
        <w:t>s</w:t>
      </w:r>
      <w:r w:rsidRPr="00BF6622">
        <w:rPr>
          <w:b/>
        </w:rPr>
        <w:t xml:space="preserve"> covered</w:t>
      </w:r>
    </w:p>
    <w:p w14:paraId="04852B1A" w14:textId="77777777" w:rsidR="00E16718" w:rsidRPr="00BF6622" w:rsidRDefault="00E16718" w:rsidP="007B7429">
      <w:pPr>
        <w:pStyle w:val="ListParagraph"/>
        <w:numPr>
          <w:ilvl w:val="0"/>
          <w:numId w:val="6"/>
        </w:numPr>
        <w:rPr>
          <w:rFonts w:cs="Calibri"/>
          <w:i/>
        </w:rPr>
      </w:pPr>
      <w:r w:rsidRPr="00BF6622">
        <w:rPr>
          <w:rFonts w:cs="Calibri"/>
        </w:rPr>
        <w:t xml:space="preserve">To use </w:t>
      </w:r>
      <w:r w:rsidR="00BF6622">
        <w:rPr>
          <w:rFonts w:cs="Calibri"/>
        </w:rPr>
        <w:t>a pH meter and a data logger to record the changes in pH as milk is turned to yoghurt by bacterial action</w:t>
      </w:r>
      <w:r w:rsidR="00211BFC" w:rsidRPr="00BF6622">
        <w:rPr>
          <w:rFonts w:cs="Calibri"/>
          <w:lang w:val="en-US" w:eastAsia="en-GB"/>
        </w:rPr>
        <w:t>.</w:t>
      </w:r>
    </w:p>
    <w:p w14:paraId="03D3286A" w14:textId="77777777" w:rsidR="00E16718" w:rsidRPr="008C06B8" w:rsidRDefault="00E16718" w:rsidP="002347F3">
      <w:pPr>
        <w:rPr>
          <w:highlight w:val="yellow"/>
        </w:rPr>
      </w:pPr>
    </w:p>
    <w:p w14:paraId="56C2252D" w14:textId="77777777" w:rsidR="00E16718" w:rsidRPr="00C97A9A" w:rsidRDefault="00E16718">
      <w:pPr>
        <w:rPr>
          <w:b/>
        </w:rPr>
      </w:pPr>
      <w:r w:rsidRPr="00C97A9A">
        <w:rPr>
          <w:b/>
        </w:rPr>
        <w:t>Intended class time</w:t>
      </w:r>
    </w:p>
    <w:p w14:paraId="711911CD" w14:textId="77777777" w:rsidR="00DE05BE" w:rsidRPr="008C06B8" w:rsidRDefault="00095E3C" w:rsidP="00DE05BE">
      <w:pPr>
        <w:pStyle w:val="ListParagraph"/>
        <w:numPr>
          <w:ilvl w:val="0"/>
          <w:numId w:val="6"/>
        </w:numPr>
      </w:pPr>
      <w:r>
        <w:t>6</w:t>
      </w:r>
      <w:r w:rsidR="002E7F40">
        <w:t>0 minutes</w:t>
      </w:r>
      <w:r w:rsidR="00C97A9A">
        <w:t xml:space="preserve"> </w:t>
      </w:r>
      <w:r w:rsidR="002E7F40">
        <w:t>total time:</w:t>
      </w:r>
      <w:r>
        <w:t xml:space="preserve"> 3</w:t>
      </w:r>
      <w:r w:rsidR="00C97A9A">
        <w:t>0 minutes for the first session</w:t>
      </w:r>
      <w:r w:rsidR="00A850ED">
        <w:t>, at least 48 h for room temperature incubation</w:t>
      </w:r>
      <w:r w:rsidR="00C97A9A">
        <w:t xml:space="preserve"> and 30 minutes for the last</w:t>
      </w:r>
      <w:r w:rsidR="00A850ED">
        <w:t xml:space="preserve"> session</w:t>
      </w:r>
      <w:r w:rsidR="00C97A9A">
        <w:t>.</w:t>
      </w:r>
      <w:r w:rsidR="002E7F40">
        <w:br/>
      </w:r>
    </w:p>
    <w:p w14:paraId="69CCD93C" w14:textId="77777777" w:rsidR="00DE05BE" w:rsidRPr="008C06B8" w:rsidRDefault="00DE05BE" w:rsidP="00DE05BE">
      <w:pPr>
        <w:rPr>
          <w:b/>
        </w:rPr>
      </w:pPr>
      <w:r w:rsidRPr="008C06B8">
        <w:rPr>
          <w:b/>
        </w:rPr>
        <w:t>Practical Skills</w:t>
      </w:r>
    </w:p>
    <w:p w14:paraId="72B6C50F" w14:textId="77777777" w:rsidR="00DE05BE" w:rsidRPr="002824F2" w:rsidRDefault="00DE05BE" w:rsidP="00DE05BE">
      <w:pPr>
        <w:pStyle w:val="ListParagraph"/>
        <w:numPr>
          <w:ilvl w:val="0"/>
          <w:numId w:val="23"/>
        </w:numPr>
        <w:rPr>
          <w:rFonts w:cs="Calibri"/>
          <w:color w:val="000000"/>
        </w:rPr>
      </w:pPr>
      <w:r w:rsidRPr="008C06B8">
        <w:t>1.2.1</w:t>
      </w:r>
      <w:r>
        <w:t xml:space="preserve"> (a</w:t>
      </w:r>
      <w:r w:rsidRPr="008C06B8">
        <w:t>)</w:t>
      </w:r>
      <w:r w:rsidRPr="002824F2">
        <w:rPr>
          <w:rFonts w:cs="Calibri"/>
          <w:color w:val="000000"/>
        </w:rPr>
        <w:t xml:space="preserve"> Apply investigative approaches and methods to practical work</w:t>
      </w:r>
    </w:p>
    <w:p w14:paraId="68B2D0B9" w14:textId="77777777" w:rsidR="00DE05BE" w:rsidRDefault="00DE05BE" w:rsidP="00DE05BE">
      <w:pPr>
        <w:pStyle w:val="ListParagraph"/>
        <w:numPr>
          <w:ilvl w:val="0"/>
          <w:numId w:val="23"/>
        </w:numPr>
        <w:rPr>
          <w:rFonts w:cs="Calibri"/>
          <w:color w:val="000000"/>
        </w:rPr>
      </w:pPr>
      <w:r w:rsidRPr="008C06B8">
        <w:t>1.2.1</w:t>
      </w:r>
      <w:r>
        <w:t xml:space="preserve"> (b</w:t>
      </w:r>
      <w:r w:rsidRPr="008C06B8">
        <w:t>)</w:t>
      </w:r>
      <w:r>
        <w:t xml:space="preserve"> S</w:t>
      </w:r>
      <w:r w:rsidRPr="008C06B8">
        <w:t>afely and correctly use a range of practical equipment and materials</w:t>
      </w:r>
    </w:p>
    <w:p w14:paraId="2EFE4836" w14:textId="77777777" w:rsidR="00DE05BE" w:rsidRPr="002824F2" w:rsidRDefault="00DE05BE" w:rsidP="00DE05BE">
      <w:pPr>
        <w:pStyle w:val="ListParagraph"/>
        <w:numPr>
          <w:ilvl w:val="0"/>
          <w:numId w:val="23"/>
        </w:numPr>
        <w:rPr>
          <w:rFonts w:cs="Calibri"/>
          <w:color w:val="000000"/>
        </w:rPr>
      </w:pPr>
      <w:r>
        <w:t>1.2.1 (d) M</w:t>
      </w:r>
      <w:r w:rsidRPr="00A850ED">
        <w:t>ake and record observations/measurements</w:t>
      </w:r>
    </w:p>
    <w:p w14:paraId="6C2514E2" w14:textId="77777777" w:rsidR="00DE05BE" w:rsidRPr="008C06B8" w:rsidRDefault="00DE05BE" w:rsidP="00DE05BE">
      <w:pPr>
        <w:pStyle w:val="ListParagraph"/>
        <w:numPr>
          <w:ilvl w:val="0"/>
          <w:numId w:val="23"/>
        </w:numPr>
      </w:pPr>
      <w:r w:rsidRPr="002824F2">
        <w:rPr>
          <w:rFonts w:cs="Calibri"/>
          <w:color w:val="000000"/>
        </w:rPr>
        <w:t>1.2.1 (e) Keep appropriate records of experimental activities</w:t>
      </w:r>
    </w:p>
    <w:p w14:paraId="659F1710" w14:textId="77777777" w:rsidR="00DE05BE" w:rsidRPr="008C06B8" w:rsidRDefault="00DE05BE" w:rsidP="00DE05BE">
      <w:pPr>
        <w:pStyle w:val="ListParagraph"/>
        <w:numPr>
          <w:ilvl w:val="0"/>
          <w:numId w:val="23"/>
        </w:numPr>
      </w:pPr>
      <w:r w:rsidRPr="008C06B8">
        <w:t xml:space="preserve">1.2.1 (f) </w:t>
      </w:r>
      <w:r w:rsidRPr="002824F2">
        <w:rPr>
          <w:rFonts w:cs="Calibri"/>
          <w:color w:val="000000"/>
        </w:rPr>
        <w:t>Present information and data in a scientific way</w:t>
      </w:r>
    </w:p>
    <w:p w14:paraId="2344AF7C" w14:textId="77777777" w:rsidR="00DE05BE" w:rsidRPr="008C06B8" w:rsidRDefault="00DE05BE" w:rsidP="00DE05BE">
      <w:pPr>
        <w:pStyle w:val="ListParagraph"/>
        <w:numPr>
          <w:ilvl w:val="0"/>
          <w:numId w:val="23"/>
        </w:numPr>
      </w:pPr>
      <w:r w:rsidRPr="008C06B8">
        <w:t>1.2.1 (g)</w:t>
      </w:r>
      <w:r>
        <w:t xml:space="preserve"> U</w:t>
      </w:r>
      <w:r w:rsidRPr="008C06B8">
        <w:t xml:space="preserve">se appropriate software and tools to process data, carry out research and report findings </w:t>
      </w:r>
    </w:p>
    <w:p w14:paraId="1D0CE664" w14:textId="77777777" w:rsidR="00DE05BE" w:rsidRPr="008C06B8" w:rsidRDefault="00DE05BE" w:rsidP="00DE05BE">
      <w:pPr>
        <w:pStyle w:val="ListParagraph"/>
        <w:numPr>
          <w:ilvl w:val="0"/>
          <w:numId w:val="23"/>
        </w:numPr>
      </w:pPr>
      <w:r w:rsidRPr="008C06B8">
        <w:t xml:space="preserve">1.2.1 (j) </w:t>
      </w:r>
      <w:r w:rsidRPr="002824F2">
        <w:rPr>
          <w:rFonts w:cs="Calibri"/>
          <w:color w:val="000000"/>
        </w:rPr>
        <w:t>Use a wide range of experimental and practical instruments, equipment and techniques appropriate to the knowledge and understanding included in the specification</w:t>
      </w:r>
    </w:p>
    <w:p w14:paraId="12EF429A" w14:textId="77777777" w:rsidR="00646EA1" w:rsidRPr="00646EA1" w:rsidRDefault="00DE05BE" w:rsidP="00EA52DB">
      <w:pPr>
        <w:pStyle w:val="Pa51"/>
        <w:numPr>
          <w:ilvl w:val="0"/>
          <w:numId w:val="23"/>
        </w:numPr>
      </w:pPr>
      <w:r w:rsidRPr="008C06B8">
        <w:rPr>
          <w:sz w:val="22"/>
          <w:szCs w:val="22"/>
        </w:rPr>
        <w:t xml:space="preserve">1.2.2 (a) </w:t>
      </w:r>
      <w:r w:rsidRPr="00646EA1">
        <w:rPr>
          <w:rFonts w:cs="Calibri"/>
          <w:color w:val="000000"/>
          <w:sz w:val="22"/>
          <w:szCs w:val="22"/>
        </w:rPr>
        <w:t xml:space="preserve">Use of appropriate apparatus to record a range of quantitative measurements (to include time and pH) </w:t>
      </w:r>
    </w:p>
    <w:p w14:paraId="7FDAD13A" w14:textId="77777777" w:rsidR="00646EA1" w:rsidRPr="00646EA1" w:rsidRDefault="00646EA1" w:rsidP="00646EA1">
      <w:pPr>
        <w:pStyle w:val="Pa51"/>
        <w:numPr>
          <w:ilvl w:val="0"/>
          <w:numId w:val="23"/>
        </w:numPr>
      </w:pPr>
      <w:r>
        <w:t xml:space="preserve">1.2.2 </w:t>
      </w:r>
      <w:r w:rsidRPr="00646EA1">
        <w:t>(c) use of laboratory glassware apparatus for a variety of experimental techniques to include serial</w:t>
      </w:r>
      <w:r w:rsidRPr="00646EA1">
        <w:tab/>
        <w:t>dilutions</w:t>
      </w:r>
    </w:p>
    <w:p w14:paraId="0899A29F" w14:textId="77777777" w:rsidR="00DE05BE" w:rsidRPr="008C06B8" w:rsidRDefault="00DE05BE" w:rsidP="00EA52DB">
      <w:pPr>
        <w:pStyle w:val="Pa51"/>
        <w:numPr>
          <w:ilvl w:val="0"/>
          <w:numId w:val="23"/>
        </w:numPr>
      </w:pPr>
      <w:r w:rsidRPr="008C06B8">
        <w:t>1.2.2 (l)</w:t>
      </w:r>
      <w:r>
        <w:t xml:space="preserve"> U</w:t>
      </w:r>
      <w:r w:rsidRPr="008C06B8">
        <w:t>se of ICT such as computer modelling, or a data logger to collect data, or use of software to process data</w:t>
      </w:r>
    </w:p>
    <w:p w14:paraId="09006DAE" w14:textId="77777777" w:rsidR="00DE05BE" w:rsidRPr="008C06B8" w:rsidRDefault="00DE05BE" w:rsidP="00DE05BE">
      <w:pPr>
        <w:rPr>
          <w:highlight w:val="yellow"/>
        </w:rPr>
      </w:pPr>
    </w:p>
    <w:p w14:paraId="7F094C8D" w14:textId="77777777" w:rsidR="00320C9C" w:rsidRDefault="00320C9C" w:rsidP="00DE05BE">
      <w:pPr>
        <w:rPr>
          <w:b/>
        </w:rPr>
      </w:pPr>
    </w:p>
    <w:p w14:paraId="56F16EFF" w14:textId="77777777" w:rsidR="00320C9C" w:rsidRDefault="00320C9C" w:rsidP="00DE05BE">
      <w:pPr>
        <w:rPr>
          <w:b/>
        </w:rPr>
      </w:pPr>
    </w:p>
    <w:p w14:paraId="25CB5CBE" w14:textId="77777777" w:rsidR="00320C9C" w:rsidRDefault="00320C9C" w:rsidP="00DE05BE">
      <w:pPr>
        <w:rPr>
          <w:b/>
        </w:rPr>
      </w:pPr>
    </w:p>
    <w:p w14:paraId="0CE5EDA1" w14:textId="77777777" w:rsidR="00320C9C" w:rsidRDefault="00320C9C" w:rsidP="00DE05BE">
      <w:pPr>
        <w:rPr>
          <w:b/>
        </w:rPr>
      </w:pPr>
    </w:p>
    <w:p w14:paraId="707C5D5C" w14:textId="05B1B128" w:rsidR="00DE05BE" w:rsidRPr="008C06B8" w:rsidRDefault="00DE05BE" w:rsidP="00DE05BE">
      <w:pPr>
        <w:rPr>
          <w:b/>
        </w:rPr>
      </w:pPr>
      <w:r w:rsidRPr="008C06B8">
        <w:rPr>
          <w:b/>
        </w:rPr>
        <w:t>CPAC</w:t>
      </w:r>
    </w:p>
    <w:p w14:paraId="6E16989E" w14:textId="77777777" w:rsidR="00DE05BE" w:rsidRPr="008C06B8" w:rsidRDefault="00DE05BE" w:rsidP="00DE05BE">
      <w:r>
        <w:t>2, 3</w:t>
      </w:r>
      <w:r w:rsidRPr="008C06B8">
        <w:t xml:space="preserve"> and 4</w:t>
      </w:r>
    </w:p>
    <w:p w14:paraId="73E9CB86" w14:textId="77777777" w:rsidR="00DE05BE" w:rsidRDefault="00DE05BE" w:rsidP="003C1EDB">
      <w:pPr>
        <w:rPr>
          <w:b/>
        </w:rPr>
      </w:pPr>
    </w:p>
    <w:p w14:paraId="6B31C3B2" w14:textId="77777777" w:rsidR="003C1EDB" w:rsidRPr="00BF6622" w:rsidRDefault="003C1EDB" w:rsidP="003C1EDB">
      <w:pPr>
        <w:rPr>
          <w:b/>
        </w:rPr>
      </w:pPr>
      <w:r w:rsidRPr="00BF6622">
        <w:rPr>
          <w:b/>
        </w:rPr>
        <w:t xml:space="preserve">Links to </w:t>
      </w:r>
      <w:r w:rsidR="00476A5D">
        <w:rPr>
          <w:b/>
        </w:rPr>
        <w:t xml:space="preserve">the </w:t>
      </w:r>
      <w:r w:rsidRPr="00BF6622">
        <w:rPr>
          <w:b/>
        </w:rPr>
        <w:t>specification</w:t>
      </w:r>
      <w:r w:rsidR="00476A5D">
        <w:rPr>
          <w:b/>
        </w:rPr>
        <w:t>s</w:t>
      </w:r>
    </w:p>
    <w:p w14:paraId="6F2D72C8" w14:textId="77777777" w:rsidR="003C1EDB" w:rsidRPr="00BF6622" w:rsidRDefault="003C1EDB" w:rsidP="003C1EDB">
      <w:pPr>
        <w:rPr>
          <w:b/>
        </w:rPr>
      </w:pPr>
      <w:r w:rsidRPr="00BF6622">
        <w:rPr>
          <w:b/>
        </w:rPr>
        <w:t>Biology A</w:t>
      </w:r>
    </w:p>
    <w:p w14:paraId="3D994AE2" w14:textId="77777777" w:rsidR="002E7F40" w:rsidRPr="001C6DF9" w:rsidRDefault="002E7F40" w:rsidP="003C1EDB">
      <w:pPr>
        <w:pStyle w:val="ListParagraph"/>
        <w:numPr>
          <w:ilvl w:val="0"/>
          <w:numId w:val="6"/>
        </w:numPr>
        <w:rPr>
          <w:b/>
        </w:rPr>
      </w:pPr>
      <w:r>
        <w:t>5.2.2 (c) The process and site of glycolysis</w:t>
      </w:r>
    </w:p>
    <w:p w14:paraId="3CDA8D0E" w14:textId="77777777" w:rsidR="001C6DF9" w:rsidRPr="002E7F40" w:rsidRDefault="001C6DF9" w:rsidP="003C1EDB">
      <w:pPr>
        <w:pStyle w:val="ListParagraph"/>
        <w:numPr>
          <w:ilvl w:val="0"/>
          <w:numId w:val="6"/>
        </w:numPr>
        <w:rPr>
          <w:b/>
        </w:rPr>
      </w:pPr>
      <w:r>
        <w:t>5.2.2 (</w:t>
      </w:r>
      <w:proofErr w:type="spellStart"/>
      <w:r>
        <w:t>i</w:t>
      </w:r>
      <w:proofErr w:type="spellEnd"/>
      <w:r>
        <w:t>)(</w:t>
      </w:r>
      <w:proofErr w:type="spellStart"/>
      <w:r>
        <w:t>i</w:t>
      </w:r>
      <w:proofErr w:type="spellEnd"/>
      <w:r>
        <w:t xml:space="preserve">) </w:t>
      </w:r>
      <w:r>
        <w:rPr>
          <w:rFonts w:eastAsia="Times New Roman"/>
          <w:color w:val="000000"/>
          <w:lang w:eastAsia="en-GB"/>
        </w:rPr>
        <w:t>T</w:t>
      </w:r>
      <w:r w:rsidRPr="00974D4E">
        <w:rPr>
          <w:rFonts w:eastAsia="Times New Roman"/>
          <w:color w:val="000000"/>
          <w:lang w:eastAsia="en-GB"/>
        </w:rPr>
        <w:t>he proc</w:t>
      </w:r>
      <w:r>
        <w:rPr>
          <w:rFonts w:eastAsia="Times New Roman"/>
          <w:color w:val="000000"/>
          <w:lang w:eastAsia="en-GB"/>
        </w:rPr>
        <w:t xml:space="preserve">ess of anaerobic respiration in </w:t>
      </w:r>
      <w:r w:rsidRPr="00974D4E">
        <w:rPr>
          <w:rFonts w:eastAsia="Times New Roman"/>
          <w:color w:val="000000"/>
          <w:lang w:eastAsia="en-GB"/>
        </w:rPr>
        <w:t>eukaryotes</w:t>
      </w:r>
    </w:p>
    <w:p w14:paraId="27621A78" w14:textId="77777777" w:rsidR="003C1EDB" w:rsidRPr="00BF6622" w:rsidRDefault="00C97A9A" w:rsidP="003C1EDB">
      <w:pPr>
        <w:pStyle w:val="ListParagraph"/>
        <w:numPr>
          <w:ilvl w:val="0"/>
          <w:numId w:val="6"/>
        </w:numPr>
        <w:rPr>
          <w:b/>
        </w:rPr>
      </w:pPr>
      <w:r>
        <w:t>6.2.1 (e) The use of microorganisms in biotechnological processes</w:t>
      </w:r>
    </w:p>
    <w:p w14:paraId="799E32E6" w14:textId="77777777" w:rsidR="003C1EDB" w:rsidRPr="00BF6622" w:rsidRDefault="003C1EDB" w:rsidP="003C1EDB">
      <w:pPr>
        <w:pStyle w:val="ListParagraph"/>
        <w:rPr>
          <w:b/>
        </w:rPr>
      </w:pPr>
    </w:p>
    <w:p w14:paraId="4513A26E" w14:textId="77777777" w:rsidR="003C1EDB" w:rsidRPr="00BF6622" w:rsidRDefault="003C1EDB" w:rsidP="003C1EDB">
      <w:pPr>
        <w:rPr>
          <w:b/>
        </w:rPr>
      </w:pPr>
      <w:r w:rsidRPr="00BF6622">
        <w:rPr>
          <w:b/>
        </w:rPr>
        <w:t>Biology B</w:t>
      </w:r>
    </w:p>
    <w:p w14:paraId="1D4B3FFD" w14:textId="77777777" w:rsidR="003313EF" w:rsidRDefault="002E7F40" w:rsidP="003C1EDB">
      <w:pPr>
        <w:pStyle w:val="ListParagraph"/>
        <w:numPr>
          <w:ilvl w:val="0"/>
          <w:numId w:val="6"/>
        </w:numPr>
      </w:pPr>
      <w:r>
        <w:t>4.1.1 (a) A</w:t>
      </w:r>
      <w:r w:rsidR="003313EF">
        <w:t>n outline of glycolysis as an enzyme controlled metabolic pathway</w:t>
      </w:r>
    </w:p>
    <w:p w14:paraId="6AE28135" w14:textId="77777777" w:rsidR="003C1EDB" w:rsidRPr="00BF6622" w:rsidRDefault="003313EF" w:rsidP="003C1EDB">
      <w:pPr>
        <w:pStyle w:val="ListParagraph"/>
        <w:numPr>
          <w:ilvl w:val="0"/>
          <w:numId w:val="6"/>
        </w:numPr>
      </w:pPr>
      <w:r>
        <w:t>4.1.1 (e) An outline of the process of anaerobic respiration in muscle cells and in yeast</w:t>
      </w:r>
    </w:p>
    <w:p w14:paraId="0E83C638" w14:textId="77777777" w:rsidR="00D45B4C" w:rsidRPr="008C06B8" w:rsidRDefault="00D45B4C" w:rsidP="00F45510">
      <w:pPr>
        <w:rPr>
          <w:b/>
          <w:highlight w:val="yellow"/>
        </w:rPr>
      </w:pPr>
    </w:p>
    <w:p w14:paraId="7057FE79" w14:textId="77777777" w:rsidR="00F45510" w:rsidRPr="003268B6" w:rsidRDefault="00F45510" w:rsidP="00F45510">
      <w:pPr>
        <w:rPr>
          <w:b/>
        </w:rPr>
      </w:pPr>
      <w:r w:rsidRPr="003268B6">
        <w:rPr>
          <w:b/>
        </w:rPr>
        <w:t>Mathematical Skills</w:t>
      </w:r>
    </w:p>
    <w:p w14:paraId="7ACA67A2" w14:textId="77777777" w:rsidR="001A6EDC" w:rsidRDefault="002830E1" w:rsidP="00F45510">
      <w:r w:rsidRPr="003268B6">
        <w:t>M</w:t>
      </w:r>
      <w:r w:rsidR="001A6EDC" w:rsidRPr="003268B6">
        <w:t>0.1 Recognise and make use of appropriate units in calculations</w:t>
      </w:r>
    </w:p>
    <w:p w14:paraId="41F69F79" w14:textId="77777777" w:rsidR="003268B6" w:rsidRDefault="003268B6" w:rsidP="00F45510">
      <w:r>
        <w:t>M3.2 Plot two variables from experimental or other data</w:t>
      </w:r>
    </w:p>
    <w:p w14:paraId="2D50B4E8" w14:textId="77777777" w:rsidR="003268B6" w:rsidRPr="003268B6" w:rsidRDefault="003268B6" w:rsidP="00F45510">
      <w:r>
        <w:t>M3.6 Draw and use the slope of a tangent to a curve as a measure of rate of change</w:t>
      </w:r>
    </w:p>
    <w:p w14:paraId="0C38FADB" w14:textId="77777777" w:rsidR="00D45B4C" w:rsidRDefault="00D45B4C" w:rsidP="00F45510">
      <w:pPr>
        <w:rPr>
          <w:highlight w:val="yellow"/>
        </w:rPr>
      </w:pPr>
    </w:p>
    <w:p w14:paraId="00FC5D7B" w14:textId="77777777" w:rsidR="000660F8" w:rsidRPr="00310437" w:rsidRDefault="000660F8" w:rsidP="000660F8">
      <w:pPr>
        <w:rPr>
          <w:rFonts w:cstheme="minorHAnsi"/>
          <w:b/>
          <w:color w:val="000000" w:themeColor="text1"/>
        </w:rPr>
      </w:pPr>
      <w:r w:rsidRPr="00310437">
        <w:rPr>
          <w:rFonts w:cstheme="minorHAnsi"/>
          <w:b/>
          <w:color w:val="000000" w:themeColor="text1"/>
        </w:rPr>
        <w:t>Chemicals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3293"/>
        <w:gridCol w:w="3293"/>
      </w:tblGrid>
      <w:tr w:rsidR="000660F8" w:rsidRPr="00310437" w14:paraId="6EC1E1BB" w14:textId="77777777" w:rsidTr="00F1173C">
        <w:trPr>
          <w:trHeight w:val="257"/>
        </w:trPr>
        <w:tc>
          <w:tcPr>
            <w:tcW w:w="3293" w:type="dxa"/>
            <w:tcBorders>
              <w:top w:val="single" w:sz="4" w:space="0" w:color="auto"/>
              <w:left w:val="single" w:sz="4" w:space="0" w:color="auto"/>
              <w:bottom w:val="single" w:sz="4" w:space="0" w:color="auto"/>
              <w:right w:val="single" w:sz="4" w:space="0" w:color="auto"/>
            </w:tcBorders>
            <w:hideMark/>
          </w:tcPr>
          <w:p w14:paraId="6C9AFAD1" w14:textId="77777777" w:rsidR="000660F8" w:rsidRPr="00310437" w:rsidRDefault="000660F8" w:rsidP="00F1173C">
            <w:pPr>
              <w:autoSpaceDE w:val="0"/>
              <w:autoSpaceDN w:val="0"/>
              <w:adjustRightInd w:val="0"/>
              <w:rPr>
                <w:rFonts w:cstheme="minorHAnsi"/>
                <w:color w:val="000000" w:themeColor="text1"/>
              </w:rPr>
            </w:pPr>
            <w:r w:rsidRPr="00310437">
              <w:rPr>
                <w:rFonts w:cstheme="minorHAnsi"/>
                <w:b/>
                <w:bCs/>
                <w:color w:val="000000" w:themeColor="text1"/>
              </w:rPr>
              <w:t xml:space="preserve">Label </w:t>
            </w:r>
          </w:p>
        </w:tc>
        <w:tc>
          <w:tcPr>
            <w:tcW w:w="3293" w:type="dxa"/>
            <w:tcBorders>
              <w:top w:val="single" w:sz="4" w:space="0" w:color="auto"/>
              <w:left w:val="single" w:sz="4" w:space="0" w:color="auto"/>
              <w:bottom w:val="single" w:sz="4" w:space="0" w:color="auto"/>
              <w:right w:val="single" w:sz="4" w:space="0" w:color="auto"/>
            </w:tcBorders>
            <w:hideMark/>
          </w:tcPr>
          <w:p w14:paraId="10951A8B" w14:textId="77777777" w:rsidR="000660F8" w:rsidRPr="00310437" w:rsidRDefault="000660F8" w:rsidP="00F1173C">
            <w:pPr>
              <w:autoSpaceDE w:val="0"/>
              <w:autoSpaceDN w:val="0"/>
              <w:adjustRightInd w:val="0"/>
              <w:rPr>
                <w:rFonts w:cstheme="minorHAnsi"/>
                <w:color w:val="000000" w:themeColor="text1"/>
              </w:rPr>
            </w:pPr>
            <w:r w:rsidRPr="00310437">
              <w:rPr>
                <w:rFonts w:cstheme="minorHAnsi"/>
                <w:b/>
                <w:bCs/>
                <w:color w:val="000000" w:themeColor="text1"/>
              </w:rPr>
              <w:t xml:space="preserve">Identity </w:t>
            </w:r>
          </w:p>
        </w:tc>
        <w:tc>
          <w:tcPr>
            <w:tcW w:w="3293" w:type="dxa"/>
            <w:tcBorders>
              <w:top w:val="single" w:sz="4" w:space="0" w:color="auto"/>
              <w:left w:val="single" w:sz="4" w:space="0" w:color="auto"/>
              <w:bottom w:val="single" w:sz="4" w:space="0" w:color="auto"/>
              <w:right w:val="single" w:sz="4" w:space="0" w:color="auto"/>
            </w:tcBorders>
            <w:hideMark/>
          </w:tcPr>
          <w:p w14:paraId="4327F3D4" w14:textId="77777777" w:rsidR="000660F8" w:rsidRPr="00310437" w:rsidRDefault="000660F8" w:rsidP="00F1173C">
            <w:pPr>
              <w:autoSpaceDE w:val="0"/>
              <w:autoSpaceDN w:val="0"/>
              <w:adjustRightInd w:val="0"/>
              <w:rPr>
                <w:rFonts w:cstheme="minorHAnsi"/>
                <w:color w:val="000000" w:themeColor="text1"/>
              </w:rPr>
            </w:pPr>
            <w:r w:rsidRPr="00310437">
              <w:rPr>
                <w:rFonts w:cstheme="minorHAnsi"/>
                <w:b/>
                <w:bCs/>
                <w:color w:val="000000" w:themeColor="text1"/>
              </w:rPr>
              <w:t xml:space="preserve">Hazard information </w:t>
            </w:r>
          </w:p>
        </w:tc>
      </w:tr>
      <w:tr w:rsidR="000660F8" w:rsidRPr="00310437" w14:paraId="42B43816" w14:textId="77777777" w:rsidTr="00F1173C">
        <w:trPr>
          <w:trHeight w:val="1207"/>
        </w:trPr>
        <w:tc>
          <w:tcPr>
            <w:tcW w:w="3293" w:type="dxa"/>
            <w:tcBorders>
              <w:top w:val="single" w:sz="4" w:space="0" w:color="auto"/>
              <w:left w:val="single" w:sz="4" w:space="0" w:color="auto"/>
              <w:bottom w:val="single" w:sz="4" w:space="0" w:color="auto"/>
              <w:right w:val="single" w:sz="4" w:space="0" w:color="auto"/>
            </w:tcBorders>
            <w:vAlign w:val="center"/>
            <w:hideMark/>
          </w:tcPr>
          <w:p w14:paraId="1EFDBB59" w14:textId="77777777" w:rsidR="000660F8" w:rsidRPr="00310437" w:rsidRDefault="000660F8" w:rsidP="00F1173C">
            <w:pPr>
              <w:autoSpaceDE w:val="0"/>
              <w:autoSpaceDN w:val="0"/>
              <w:adjustRightInd w:val="0"/>
              <w:rPr>
                <w:rFonts w:cstheme="minorHAnsi"/>
                <w:color w:val="000000" w:themeColor="text1"/>
              </w:rPr>
            </w:pPr>
            <w:r>
              <w:rPr>
                <w:rFonts w:cstheme="minorHAnsi"/>
                <w:color w:val="000000" w:themeColor="text1"/>
              </w:rPr>
              <w:t>Milk</w:t>
            </w:r>
            <w:r w:rsidRPr="00310437">
              <w:rPr>
                <w:rFonts w:cstheme="minorHAnsi"/>
                <w:color w:val="000000" w:themeColor="text1"/>
              </w:rPr>
              <w:t xml:space="preserve"> </w:t>
            </w:r>
          </w:p>
        </w:tc>
        <w:tc>
          <w:tcPr>
            <w:tcW w:w="3293" w:type="dxa"/>
            <w:tcBorders>
              <w:top w:val="single" w:sz="4" w:space="0" w:color="auto"/>
              <w:left w:val="single" w:sz="4" w:space="0" w:color="auto"/>
              <w:bottom w:val="single" w:sz="4" w:space="0" w:color="auto"/>
              <w:right w:val="single" w:sz="4" w:space="0" w:color="auto"/>
            </w:tcBorders>
            <w:vAlign w:val="center"/>
            <w:hideMark/>
          </w:tcPr>
          <w:p w14:paraId="0708F4EA" w14:textId="77777777" w:rsidR="000660F8" w:rsidRPr="00310437" w:rsidRDefault="000660F8" w:rsidP="00F1173C">
            <w:pPr>
              <w:autoSpaceDE w:val="0"/>
              <w:autoSpaceDN w:val="0"/>
              <w:adjustRightInd w:val="0"/>
              <w:rPr>
                <w:rFonts w:cstheme="minorHAnsi"/>
                <w:color w:val="000000" w:themeColor="text1"/>
              </w:rPr>
            </w:pPr>
            <w:r>
              <w:rPr>
                <w:rFonts w:cstheme="minorHAnsi"/>
                <w:color w:val="000000" w:themeColor="text1"/>
              </w:rPr>
              <w:t>Whole milk</w:t>
            </w:r>
          </w:p>
        </w:tc>
        <w:tc>
          <w:tcPr>
            <w:tcW w:w="3293" w:type="dxa"/>
            <w:tcBorders>
              <w:top w:val="single" w:sz="4" w:space="0" w:color="auto"/>
              <w:left w:val="single" w:sz="4" w:space="0" w:color="auto"/>
              <w:bottom w:val="single" w:sz="4" w:space="0" w:color="auto"/>
              <w:right w:val="single" w:sz="4" w:space="0" w:color="auto"/>
            </w:tcBorders>
            <w:vAlign w:val="center"/>
            <w:hideMark/>
          </w:tcPr>
          <w:p w14:paraId="7DA87598" w14:textId="77777777" w:rsidR="000660F8" w:rsidRPr="00310437" w:rsidRDefault="000660F8" w:rsidP="00F1173C">
            <w:pPr>
              <w:autoSpaceDE w:val="0"/>
              <w:autoSpaceDN w:val="0"/>
              <w:adjustRightInd w:val="0"/>
              <w:rPr>
                <w:rFonts w:cstheme="minorHAnsi"/>
                <w:color w:val="000000" w:themeColor="text1"/>
              </w:rPr>
            </w:pPr>
            <w:r>
              <w:rPr>
                <w:color w:val="000000" w:themeColor="text1"/>
                <w:lang w:eastAsia="en-GB"/>
              </w:rPr>
              <w:t>No known hazard</w:t>
            </w:r>
            <w:r w:rsidR="002C58F5">
              <w:rPr>
                <w:color w:val="000000" w:themeColor="text1"/>
                <w:lang w:eastAsia="en-GB"/>
              </w:rPr>
              <w:t>.</w:t>
            </w:r>
          </w:p>
        </w:tc>
      </w:tr>
      <w:tr w:rsidR="000660F8" w:rsidRPr="00310437" w14:paraId="607BCCA1" w14:textId="77777777" w:rsidTr="00F1173C">
        <w:trPr>
          <w:trHeight w:val="816"/>
        </w:trPr>
        <w:tc>
          <w:tcPr>
            <w:tcW w:w="3293" w:type="dxa"/>
            <w:tcBorders>
              <w:top w:val="single" w:sz="4" w:space="0" w:color="auto"/>
              <w:left w:val="single" w:sz="4" w:space="0" w:color="auto"/>
              <w:bottom w:val="single" w:sz="4" w:space="0" w:color="auto"/>
              <w:right w:val="single" w:sz="4" w:space="0" w:color="auto"/>
            </w:tcBorders>
            <w:vAlign w:val="center"/>
            <w:hideMark/>
          </w:tcPr>
          <w:p w14:paraId="16D8852D" w14:textId="77777777" w:rsidR="000660F8" w:rsidRPr="000660F8" w:rsidRDefault="000660F8" w:rsidP="00F1173C">
            <w:pPr>
              <w:autoSpaceDE w:val="0"/>
              <w:autoSpaceDN w:val="0"/>
              <w:adjustRightInd w:val="0"/>
              <w:rPr>
                <w:rFonts w:cstheme="minorHAnsi"/>
                <w:color w:val="000000" w:themeColor="text1"/>
              </w:rPr>
            </w:pPr>
            <w:r w:rsidRPr="000660F8">
              <w:rPr>
                <w:rFonts w:cstheme="minorHAnsi"/>
                <w:color w:val="000000" w:themeColor="text1"/>
              </w:rPr>
              <w:t>Starter culture</w:t>
            </w:r>
          </w:p>
        </w:tc>
        <w:tc>
          <w:tcPr>
            <w:tcW w:w="3293" w:type="dxa"/>
            <w:tcBorders>
              <w:top w:val="single" w:sz="4" w:space="0" w:color="auto"/>
              <w:left w:val="single" w:sz="4" w:space="0" w:color="auto"/>
              <w:bottom w:val="single" w:sz="4" w:space="0" w:color="auto"/>
              <w:right w:val="single" w:sz="4" w:space="0" w:color="auto"/>
            </w:tcBorders>
            <w:vAlign w:val="center"/>
            <w:hideMark/>
          </w:tcPr>
          <w:p w14:paraId="0B79D961" w14:textId="77777777" w:rsidR="000660F8" w:rsidRPr="00310437" w:rsidRDefault="00E2059E" w:rsidP="00E2059E">
            <w:pPr>
              <w:autoSpaceDE w:val="0"/>
              <w:autoSpaceDN w:val="0"/>
              <w:adjustRightInd w:val="0"/>
              <w:rPr>
                <w:rFonts w:cstheme="minorHAnsi"/>
                <w:color w:val="000000" w:themeColor="text1"/>
              </w:rPr>
            </w:pPr>
            <w:r>
              <w:rPr>
                <w:rFonts w:cstheme="minorHAnsi"/>
                <w:color w:val="000000" w:themeColor="text1"/>
              </w:rPr>
              <w:t>Live yoghurt</w:t>
            </w:r>
          </w:p>
        </w:tc>
        <w:tc>
          <w:tcPr>
            <w:tcW w:w="3293" w:type="dxa"/>
            <w:tcBorders>
              <w:top w:val="single" w:sz="4" w:space="0" w:color="auto"/>
              <w:left w:val="single" w:sz="4" w:space="0" w:color="auto"/>
              <w:bottom w:val="single" w:sz="4" w:space="0" w:color="auto"/>
              <w:right w:val="single" w:sz="4" w:space="0" w:color="auto"/>
            </w:tcBorders>
            <w:vAlign w:val="center"/>
            <w:hideMark/>
          </w:tcPr>
          <w:p w14:paraId="5C952365" w14:textId="77777777" w:rsidR="000660F8" w:rsidRPr="00310437" w:rsidRDefault="000660F8" w:rsidP="00F1173C">
            <w:pPr>
              <w:autoSpaceDE w:val="0"/>
              <w:autoSpaceDN w:val="0"/>
              <w:adjustRightInd w:val="0"/>
              <w:rPr>
                <w:rFonts w:cstheme="minorHAnsi"/>
                <w:color w:val="000000" w:themeColor="text1"/>
              </w:rPr>
            </w:pPr>
            <w:r>
              <w:rPr>
                <w:noProof/>
                <w:color w:val="000000" w:themeColor="text1"/>
                <w:lang w:eastAsia="en-GB"/>
              </w:rPr>
              <w:t>No known hazard</w:t>
            </w:r>
            <w:r w:rsidR="002C58F5">
              <w:rPr>
                <w:noProof/>
                <w:color w:val="000000" w:themeColor="text1"/>
                <w:lang w:eastAsia="en-GB"/>
              </w:rPr>
              <w:t>.</w:t>
            </w:r>
          </w:p>
        </w:tc>
      </w:tr>
    </w:tbl>
    <w:p w14:paraId="08662EC2" w14:textId="77777777" w:rsidR="000660F8" w:rsidRPr="008C06B8" w:rsidRDefault="000660F8" w:rsidP="00F45510">
      <w:pPr>
        <w:rPr>
          <w:highlight w:val="yellow"/>
        </w:rPr>
      </w:pPr>
    </w:p>
    <w:p w14:paraId="531C7C07" w14:textId="77777777" w:rsidR="005A7CE2" w:rsidRPr="003D286A" w:rsidRDefault="005A7CE2" w:rsidP="005A7CE2">
      <w:pPr>
        <w:rPr>
          <w:b/>
        </w:rPr>
      </w:pPr>
      <w:r w:rsidRPr="003D286A">
        <w:rPr>
          <w:b/>
        </w:rPr>
        <w:t>Equipment (per group)</w:t>
      </w:r>
    </w:p>
    <w:p w14:paraId="06CEF130" w14:textId="77777777" w:rsidR="005A7CE2" w:rsidRPr="003D286A" w:rsidRDefault="003D286A" w:rsidP="005A7CE2">
      <w:pPr>
        <w:pStyle w:val="ListParagraph"/>
        <w:numPr>
          <w:ilvl w:val="0"/>
          <w:numId w:val="7"/>
        </w:numPr>
      </w:pPr>
      <w:r>
        <w:t>Data logger with pH probe</w:t>
      </w:r>
    </w:p>
    <w:p w14:paraId="4C076D58" w14:textId="77777777" w:rsidR="005A7CE2" w:rsidRPr="003D286A" w:rsidRDefault="003D286A" w:rsidP="005A7CE2">
      <w:pPr>
        <w:pStyle w:val="ListParagraph"/>
        <w:numPr>
          <w:ilvl w:val="0"/>
          <w:numId w:val="7"/>
        </w:numPr>
      </w:pPr>
      <w:r>
        <w:t>Milk</w:t>
      </w:r>
    </w:p>
    <w:p w14:paraId="53FA9791" w14:textId="77777777" w:rsidR="005A7CE2" w:rsidRDefault="003D286A" w:rsidP="005A7CE2">
      <w:pPr>
        <w:pStyle w:val="ListParagraph"/>
        <w:numPr>
          <w:ilvl w:val="0"/>
          <w:numId w:val="7"/>
        </w:numPr>
      </w:pPr>
      <w:r>
        <w:t>Starter culture of live yoghurt</w:t>
      </w:r>
    </w:p>
    <w:p w14:paraId="4F958445" w14:textId="77777777" w:rsidR="00F52825" w:rsidRDefault="00F52825" w:rsidP="00F52825">
      <w:pPr>
        <w:pStyle w:val="ListParagraph"/>
        <w:numPr>
          <w:ilvl w:val="0"/>
          <w:numId w:val="7"/>
        </w:numPr>
      </w:pPr>
      <w:r>
        <w:t>Spatula</w:t>
      </w:r>
    </w:p>
    <w:p w14:paraId="360028CD" w14:textId="77777777" w:rsidR="003D286A" w:rsidRDefault="00F52825" w:rsidP="005A7CE2">
      <w:pPr>
        <w:pStyle w:val="ListParagraph"/>
        <w:numPr>
          <w:ilvl w:val="0"/>
          <w:numId w:val="7"/>
        </w:numPr>
      </w:pPr>
      <w:r>
        <w:t>250 cm</w:t>
      </w:r>
      <w:r>
        <w:rPr>
          <w:vertAlign w:val="superscript"/>
        </w:rPr>
        <w:t>3</w:t>
      </w:r>
      <w:r>
        <w:t xml:space="preserve"> </w:t>
      </w:r>
      <w:r w:rsidR="003D286A">
        <w:t>Beaker</w:t>
      </w:r>
    </w:p>
    <w:p w14:paraId="3F2A233B" w14:textId="77777777" w:rsidR="003D286A" w:rsidRDefault="003D286A" w:rsidP="005A7CE2">
      <w:pPr>
        <w:pStyle w:val="ListParagraph"/>
        <w:numPr>
          <w:ilvl w:val="0"/>
          <w:numId w:val="7"/>
        </w:numPr>
      </w:pPr>
      <w:r>
        <w:t>Aluminium foil</w:t>
      </w:r>
    </w:p>
    <w:p w14:paraId="4E965158" w14:textId="77777777" w:rsidR="00D45B4C" w:rsidRPr="008C06B8" w:rsidRDefault="00D45B4C" w:rsidP="003C1EDB">
      <w:pPr>
        <w:rPr>
          <w:b/>
          <w:highlight w:val="yellow"/>
        </w:rPr>
      </w:pPr>
    </w:p>
    <w:p w14:paraId="77BB7EAC" w14:textId="77777777" w:rsidR="00620FBF" w:rsidRPr="003D286A" w:rsidRDefault="00620FBF">
      <w:pPr>
        <w:rPr>
          <w:b/>
        </w:rPr>
      </w:pPr>
      <w:r w:rsidRPr="003D286A">
        <w:rPr>
          <w:b/>
        </w:rPr>
        <w:t>Health and Safety</w:t>
      </w:r>
    </w:p>
    <w:p w14:paraId="6EF7874A" w14:textId="62B809AF" w:rsidR="00F52825" w:rsidRDefault="00F52825" w:rsidP="00F52825">
      <w:pPr>
        <w:pStyle w:val="ListParagraph"/>
        <w:numPr>
          <w:ilvl w:val="0"/>
          <w:numId w:val="6"/>
        </w:numPr>
        <w:autoSpaceDE w:val="0"/>
        <w:autoSpaceDN w:val="0"/>
        <w:adjustRightInd w:val="0"/>
        <w:rPr>
          <w:rFonts w:cstheme="minorHAnsi"/>
          <w:color w:val="000000" w:themeColor="text1"/>
        </w:rPr>
      </w:pPr>
      <w:r w:rsidRPr="00310437">
        <w:rPr>
          <w:rFonts w:cstheme="minorHAnsi"/>
          <w:color w:val="000000" w:themeColor="text1"/>
        </w:rPr>
        <w:t>Health and safety should always be considered by a centre before undertaking any practical work. A full risk assessment of any activity should be undertaken including checking the CLEAPSS website (</w:t>
      </w:r>
      <w:hyperlink r:id="rId7" w:history="1">
        <w:r w:rsidR="00154DB5" w:rsidRPr="006C4A8B">
          <w:rPr>
            <w:rStyle w:val="Hyperlink"/>
            <w:rFonts w:cstheme="minorHAnsi"/>
          </w:rPr>
          <w:t>https://www.cleapss.org.uk</w:t>
        </w:r>
      </w:hyperlink>
      <w:r w:rsidRPr="00310437">
        <w:rPr>
          <w:rFonts w:cstheme="minorHAnsi"/>
          <w:color w:val="000000" w:themeColor="text1"/>
        </w:rPr>
        <w:t>).</w:t>
      </w:r>
    </w:p>
    <w:p w14:paraId="290E16FF" w14:textId="77777777" w:rsidR="00620FBF" w:rsidRPr="00F52825" w:rsidRDefault="003D286A" w:rsidP="00F52825">
      <w:pPr>
        <w:pStyle w:val="ListParagraph"/>
        <w:numPr>
          <w:ilvl w:val="0"/>
          <w:numId w:val="6"/>
        </w:numPr>
        <w:autoSpaceDE w:val="0"/>
        <w:autoSpaceDN w:val="0"/>
        <w:adjustRightInd w:val="0"/>
        <w:rPr>
          <w:rFonts w:cstheme="minorHAnsi"/>
          <w:color w:val="000000" w:themeColor="text1"/>
        </w:rPr>
      </w:pPr>
      <w:r>
        <w:t>The starting materials present no known hazard. Unless the incubation is carried out in a dedicated food technology area the end culture must be treated as contaminated and disposed of safely.</w:t>
      </w:r>
      <w:r w:rsidR="00B50CE4">
        <w:t xml:space="preserve"> The </w:t>
      </w:r>
      <w:proofErr w:type="gramStart"/>
      <w:r w:rsidR="00B50CE4">
        <w:t>end product</w:t>
      </w:r>
      <w:proofErr w:type="gramEnd"/>
      <w:r w:rsidR="00B50CE4">
        <w:t xml:space="preserve"> should n</w:t>
      </w:r>
      <w:bookmarkStart w:id="0" w:name="_GoBack"/>
      <w:bookmarkEnd w:id="0"/>
      <w:r w:rsidR="00B50CE4">
        <w:t>ot be eaten.</w:t>
      </w:r>
    </w:p>
    <w:p w14:paraId="1C950AE2" w14:textId="77777777" w:rsidR="00620FBF" w:rsidRPr="008C06B8" w:rsidRDefault="00620FBF">
      <w:pPr>
        <w:rPr>
          <w:b/>
          <w:highlight w:val="yellow"/>
        </w:rPr>
      </w:pPr>
    </w:p>
    <w:p w14:paraId="1CCF3634" w14:textId="77777777" w:rsidR="00E16718" w:rsidRDefault="00E16718">
      <w:pPr>
        <w:rPr>
          <w:b/>
        </w:rPr>
      </w:pPr>
      <w:r w:rsidRPr="003D286A">
        <w:rPr>
          <w:b/>
        </w:rPr>
        <w:t>Notes</w:t>
      </w:r>
    </w:p>
    <w:p w14:paraId="545F21E9" w14:textId="77777777" w:rsidR="003B73D8" w:rsidRDefault="00E2059E" w:rsidP="003B73D8">
      <w:pPr>
        <w:pStyle w:val="ListParagraph"/>
        <w:numPr>
          <w:ilvl w:val="0"/>
          <w:numId w:val="22"/>
        </w:numPr>
      </w:pPr>
      <w:r>
        <w:t xml:space="preserve">UHT milk is ideal for this activity, being easy to store and giving </w:t>
      </w:r>
      <w:r w:rsidR="003B73D8">
        <w:t xml:space="preserve">excellent results. </w:t>
      </w:r>
    </w:p>
    <w:p w14:paraId="60A4CA40" w14:textId="77777777" w:rsidR="003B73D8" w:rsidRDefault="00E2059E" w:rsidP="003B73D8">
      <w:pPr>
        <w:pStyle w:val="ListParagraph"/>
        <w:numPr>
          <w:ilvl w:val="0"/>
          <w:numId w:val="22"/>
        </w:numPr>
      </w:pPr>
      <w:r>
        <w:lastRenderedPageBreak/>
        <w:t>Semi-skimmed or skimmed milk can be used instead of whole milk. The consistency of the resulting yoghurt may vary but the fermentation of lactose will still occur and a measurable pH drop will be observed.</w:t>
      </w:r>
      <w:r w:rsidR="003B73D8">
        <w:t xml:space="preserve"> </w:t>
      </w:r>
    </w:p>
    <w:p w14:paraId="2CEFD497" w14:textId="77777777" w:rsidR="003B73D8" w:rsidRDefault="003B73D8" w:rsidP="003B73D8">
      <w:pPr>
        <w:pStyle w:val="ListParagraph"/>
        <w:numPr>
          <w:ilvl w:val="0"/>
          <w:numId w:val="22"/>
        </w:numPr>
      </w:pPr>
      <w:r>
        <w:t>As an extension of this activity it would be interesting to investigate any differences due to the type of milk used</w:t>
      </w:r>
      <w:r w:rsidR="003E4A58">
        <w:t xml:space="preserve"> </w:t>
      </w:r>
      <w:r>
        <w:t xml:space="preserve">by setting up parallel cultures with whole, skimmed and semi-skimmed milk, UHT and pasteurised. </w:t>
      </w:r>
    </w:p>
    <w:p w14:paraId="07BB6872" w14:textId="77777777" w:rsidR="00E16718" w:rsidRPr="00EF732E" w:rsidRDefault="003B73D8" w:rsidP="003B73D8">
      <w:pPr>
        <w:pStyle w:val="ListParagraph"/>
        <w:numPr>
          <w:ilvl w:val="0"/>
          <w:numId w:val="22"/>
        </w:numPr>
      </w:pPr>
      <w:r>
        <w:t xml:space="preserve">The starter culture live yoghurt should contain </w:t>
      </w:r>
      <w:hyperlink r:id="rId8" w:tooltip="Lactobacillus delbrueckii subsp. bulgaricus" w:history="1">
        <w:r w:rsidR="00E2059E" w:rsidRPr="003B73D8">
          <w:rPr>
            <w:rStyle w:val="Hyperlink"/>
            <w:i/>
            <w:iCs/>
            <w:color w:val="000000" w:themeColor="text1"/>
            <w:u w:val="none"/>
            <w:lang w:val="en"/>
          </w:rPr>
          <w:t xml:space="preserve">Lactobacillus </w:t>
        </w:r>
        <w:proofErr w:type="spellStart"/>
        <w:r w:rsidR="00E2059E" w:rsidRPr="003B73D8">
          <w:rPr>
            <w:rStyle w:val="Hyperlink"/>
            <w:i/>
            <w:iCs/>
            <w:color w:val="000000" w:themeColor="text1"/>
            <w:u w:val="none"/>
            <w:lang w:val="en"/>
          </w:rPr>
          <w:t>delbrueckii</w:t>
        </w:r>
        <w:proofErr w:type="spellEnd"/>
        <w:r w:rsidR="00E2059E" w:rsidRPr="003B73D8">
          <w:rPr>
            <w:rStyle w:val="Hyperlink"/>
            <w:color w:val="000000" w:themeColor="text1"/>
            <w:u w:val="none"/>
            <w:lang w:val="en"/>
          </w:rPr>
          <w:t xml:space="preserve"> subsp. </w:t>
        </w:r>
        <w:r w:rsidR="00E2059E" w:rsidRPr="003B73D8">
          <w:rPr>
            <w:rStyle w:val="Hyperlink"/>
            <w:i/>
            <w:iCs/>
            <w:color w:val="000000" w:themeColor="text1"/>
            <w:u w:val="none"/>
            <w:lang w:val="en"/>
          </w:rPr>
          <w:t>bulgaricus</w:t>
        </w:r>
      </w:hyperlink>
      <w:r w:rsidR="00014B8C">
        <w:rPr>
          <w:color w:val="000000" w:themeColor="text1"/>
          <w:lang w:val="en"/>
        </w:rPr>
        <w:t xml:space="preserve"> and/or </w:t>
      </w:r>
      <w:hyperlink r:id="rId9" w:tooltip="Streptococcus thermophilus" w:history="1">
        <w:r w:rsidR="00E2059E" w:rsidRPr="003B73D8">
          <w:rPr>
            <w:rStyle w:val="Hyperlink"/>
            <w:i/>
            <w:iCs/>
            <w:color w:val="000000" w:themeColor="text1"/>
            <w:u w:val="none"/>
            <w:lang w:val="en"/>
          </w:rPr>
          <w:t>Streptococcus thermophilus</w:t>
        </w:r>
      </w:hyperlink>
      <w:r w:rsidR="00E2059E" w:rsidRPr="003B73D8">
        <w:rPr>
          <w:color w:val="000000" w:themeColor="text1"/>
          <w:lang w:val="en"/>
        </w:rPr>
        <w:t xml:space="preserve"> bacteria</w:t>
      </w:r>
      <w:r w:rsidRPr="003B73D8">
        <w:rPr>
          <w:color w:val="000000" w:themeColor="text1"/>
          <w:lang w:val="en"/>
        </w:rPr>
        <w:t>.</w:t>
      </w:r>
    </w:p>
    <w:p w14:paraId="3BA28ABF" w14:textId="77777777" w:rsidR="00EF732E" w:rsidRPr="003E4A58" w:rsidRDefault="00EF732E" w:rsidP="003B73D8">
      <w:pPr>
        <w:pStyle w:val="ListParagraph"/>
        <w:numPr>
          <w:ilvl w:val="0"/>
          <w:numId w:val="22"/>
        </w:numPr>
      </w:pPr>
      <w:r>
        <w:rPr>
          <w:color w:val="000000" w:themeColor="text1"/>
          <w:lang w:val="en"/>
        </w:rPr>
        <w:t>250 cm</w:t>
      </w:r>
      <w:r>
        <w:rPr>
          <w:color w:val="000000" w:themeColor="text1"/>
          <w:vertAlign w:val="superscript"/>
          <w:lang w:val="en"/>
        </w:rPr>
        <w:t xml:space="preserve">3 </w:t>
      </w:r>
      <w:r>
        <w:rPr>
          <w:color w:val="000000" w:themeColor="text1"/>
          <w:lang w:val="en"/>
        </w:rPr>
        <w:t>beakers have been specified as they will accommodate all probes and the relatively broad base makes them more stable than smaller vessels but, depending on the size of the pH probe, 100 cm</w:t>
      </w:r>
      <w:r>
        <w:rPr>
          <w:color w:val="000000" w:themeColor="text1"/>
          <w:vertAlign w:val="superscript"/>
          <w:lang w:val="en"/>
        </w:rPr>
        <w:t>3</w:t>
      </w:r>
      <w:r>
        <w:rPr>
          <w:color w:val="000000" w:themeColor="text1"/>
          <w:lang w:val="en"/>
        </w:rPr>
        <w:t xml:space="preserve"> beakers or even boiling tubes could be used suitably clamped or racked to prevent toppling.</w:t>
      </w:r>
    </w:p>
    <w:p w14:paraId="65B1971A" w14:textId="77777777" w:rsidR="003E4A58" w:rsidRPr="00B80E56" w:rsidRDefault="003E4A58" w:rsidP="003B73D8">
      <w:pPr>
        <w:pStyle w:val="ListParagraph"/>
        <w:numPr>
          <w:ilvl w:val="0"/>
          <w:numId w:val="22"/>
        </w:numPr>
      </w:pPr>
      <w:r>
        <w:rPr>
          <w:color w:val="000000" w:themeColor="text1"/>
          <w:lang w:val="en"/>
        </w:rPr>
        <w:t xml:space="preserve">Please check the instructions for using your pH probes and data loggers and </w:t>
      </w:r>
      <w:r w:rsidR="00600D41">
        <w:rPr>
          <w:color w:val="000000" w:themeColor="text1"/>
          <w:lang w:val="en"/>
        </w:rPr>
        <w:t>provide guidance for students</w:t>
      </w:r>
      <w:r>
        <w:rPr>
          <w:color w:val="000000" w:themeColor="text1"/>
          <w:lang w:val="en"/>
        </w:rPr>
        <w:t>.</w:t>
      </w:r>
      <w:r w:rsidR="00B80E56">
        <w:rPr>
          <w:color w:val="000000" w:themeColor="text1"/>
          <w:lang w:val="en"/>
        </w:rPr>
        <w:t xml:space="preserve"> Calibration using buffers of known pH may be necessary for accurate readings.</w:t>
      </w:r>
    </w:p>
    <w:p w14:paraId="68FEB8DA" w14:textId="77777777" w:rsidR="00B80E56" w:rsidRPr="003B73D8" w:rsidRDefault="00B80E56" w:rsidP="003B73D8">
      <w:pPr>
        <w:pStyle w:val="ListParagraph"/>
        <w:numPr>
          <w:ilvl w:val="0"/>
          <w:numId w:val="22"/>
        </w:numPr>
      </w:pPr>
      <w:r>
        <w:rPr>
          <w:color w:val="000000" w:themeColor="text1"/>
          <w:lang w:val="en"/>
        </w:rPr>
        <w:t>Room temperature incubation is specified in the student procedure. If you have space in 25˚C incubators for these cultures and can either fit the data loggers in too or can</w:t>
      </w:r>
      <w:r w:rsidR="00854617">
        <w:rPr>
          <w:color w:val="000000" w:themeColor="text1"/>
          <w:lang w:val="en"/>
        </w:rPr>
        <w:t xml:space="preserve"> route the connecting wires out past the door seal that will speed up the fermentation.</w:t>
      </w:r>
    </w:p>
    <w:p w14:paraId="0F067F6E" w14:textId="163F07BB" w:rsidR="00DE05BE" w:rsidRDefault="00DE05BE">
      <w:pPr>
        <w:rPr>
          <w:highlight w:val="yellow"/>
        </w:rPr>
      </w:pPr>
    </w:p>
    <w:p w14:paraId="3C86C782" w14:textId="77777777" w:rsidR="00320C9C" w:rsidRPr="002D2C6C" w:rsidRDefault="00320C9C" w:rsidP="00320C9C">
      <w:pPr>
        <w:rPr>
          <w:b/>
          <w:bCs/>
        </w:rPr>
      </w:pPr>
      <w:r w:rsidRPr="002D2C6C">
        <w:rPr>
          <w:b/>
          <w:bCs/>
        </w:rPr>
        <w:t>Answers to extension questions</w:t>
      </w:r>
    </w:p>
    <w:p w14:paraId="19A09521" w14:textId="77777777" w:rsidR="00320C9C" w:rsidRDefault="00320C9C" w:rsidP="00320C9C">
      <w:r>
        <w:t xml:space="preserve">Answers to the extension questions on student sheet are available on Interchange in the Science Coordinator Materials area. </w:t>
      </w:r>
    </w:p>
    <w:p w14:paraId="0B18411E" w14:textId="77777777" w:rsidR="00320C9C" w:rsidRPr="008C06B8" w:rsidRDefault="00320C9C">
      <w:pPr>
        <w:rPr>
          <w:highlight w:val="yellow"/>
        </w:rPr>
      </w:pPr>
    </w:p>
    <w:p w14:paraId="470AA865" w14:textId="77777777" w:rsidR="00E16718" w:rsidRPr="00197A2C" w:rsidRDefault="00E16718" w:rsidP="00197A2C">
      <w:pPr>
        <w:rPr>
          <w:highlight w:val="yellow"/>
        </w:rPr>
      </w:pPr>
    </w:p>
    <w:p w14:paraId="7EEAF504" w14:textId="77777777" w:rsidR="00DE05BE" w:rsidRDefault="00DE05BE" w:rsidP="00DE05BE">
      <w:pPr>
        <w:rPr>
          <w:b/>
        </w:rPr>
      </w:pPr>
      <w:r>
        <w:rPr>
          <w:b/>
        </w:rPr>
        <w:t>Records</w:t>
      </w:r>
    </w:p>
    <w:p w14:paraId="16C6A1DA" w14:textId="77777777" w:rsidR="00DE05BE" w:rsidRPr="00AA0ADE" w:rsidRDefault="00DE05BE" w:rsidP="00DE05BE">
      <w:r>
        <w:t>As evidence for the Practical Endorsement:</w:t>
      </w:r>
    </w:p>
    <w:p w14:paraId="5D3BE45C" w14:textId="77777777" w:rsidR="00DE05BE" w:rsidRPr="00212A8B" w:rsidRDefault="00DE05BE" w:rsidP="00DE05BE">
      <w:pPr>
        <w:pStyle w:val="ListParagraph"/>
        <w:numPr>
          <w:ilvl w:val="0"/>
          <w:numId w:val="9"/>
        </w:numPr>
        <w:autoSpaceDE w:val="0"/>
        <w:autoSpaceDN w:val="0"/>
        <w:adjustRightInd w:val="0"/>
        <w:rPr>
          <w:rFonts w:cs="Calibri"/>
        </w:rPr>
      </w:pPr>
      <w:r w:rsidRPr="00367FF5">
        <w:rPr>
          <w:rFonts w:cs="Calibri"/>
        </w:rPr>
        <w:t>Students should not need to re‐draft their work but rather keep all their notes as a continuing record of</w:t>
      </w:r>
      <w:r>
        <w:rPr>
          <w:rFonts w:cs="Calibri"/>
        </w:rPr>
        <w:t xml:space="preserve"> practical a</w:t>
      </w:r>
      <w:r w:rsidRPr="00452160">
        <w:rPr>
          <w:rFonts w:cs="Calibri"/>
        </w:rPr>
        <w:t>ctivity.</w:t>
      </w:r>
    </w:p>
    <w:p w14:paraId="5DB49827" w14:textId="77777777" w:rsidR="00E16718" w:rsidRPr="00095E3C" w:rsidRDefault="00EC3762" w:rsidP="003D286A">
      <w:pPr>
        <w:pStyle w:val="ListParagraph"/>
        <w:numPr>
          <w:ilvl w:val="0"/>
          <w:numId w:val="9"/>
        </w:numPr>
      </w:pPr>
      <w:r w:rsidRPr="00095E3C">
        <w:t xml:space="preserve">Students should </w:t>
      </w:r>
      <w:r w:rsidR="003D286A" w:rsidRPr="00095E3C">
        <w:t>have:</w:t>
      </w:r>
    </w:p>
    <w:p w14:paraId="743DFE3C" w14:textId="77777777" w:rsidR="003D286A" w:rsidRPr="00095E3C" w:rsidRDefault="00095E3C" w:rsidP="003D286A">
      <w:pPr>
        <w:pStyle w:val="ListParagraph"/>
        <w:numPr>
          <w:ilvl w:val="1"/>
          <w:numId w:val="9"/>
        </w:numPr>
      </w:pPr>
      <w:r w:rsidRPr="00095E3C">
        <w:t>t</w:t>
      </w:r>
      <w:r w:rsidR="003D286A" w:rsidRPr="00095E3C">
        <w:t>heir graph of pH against</w:t>
      </w:r>
      <w:r w:rsidRPr="00095E3C">
        <w:t xml:space="preserve"> time</w:t>
      </w:r>
    </w:p>
    <w:p w14:paraId="094F3D7C" w14:textId="77777777" w:rsidR="000F4EAF" w:rsidRDefault="00095E3C" w:rsidP="003D286A">
      <w:pPr>
        <w:pStyle w:val="ListParagraph"/>
        <w:numPr>
          <w:ilvl w:val="1"/>
          <w:numId w:val="9"/>
        </w:numPr>
      </w:pPr>
      <w:r w:rsidRPr="00095E3C">
        <w:t>their calculation</w:t>
      </w:r>
      <w:r w:rsidR="000F4EAF">
        <w:t>(s)</w:t>
      </w:r>
      <w:r w:rsidRPr="00095E3C">
        <w:t xml:space="preserve"> of rate</w:t>
      </w:r>
      <w:r w:rsidR="000F4EAF">
        <w:t>(s)</w:t>
      </w:r>
      <w:r w:rsidRPr="00095E3C">
        <w:t xml:space="preserve"> of change of pH</w:t>
      </w:r>
    </w:p>
    <w:p w14:paraId="3FF670EC" w14:textId="77777777" w:rsidR="00095E3C" w:rsidRPr="00095E3C" w:rsidRDefault="000F4EAF" w:rsidP="003D286A">
      <w:pPr>
        <w:pStyle w:val="ListParagraph"/>
        <w:numPr>
          <w:ilvl w:val="1"/>
          <w:numId w:val="9"/>
        </w:numPr>
      </w:pPr>
      <w:r>
        <w:t>discussion including reference to data</w:t>
      </w:r>
      <w:r w:rsidR="00072AC1">
        <w:t>.</w:t>
      </w:r>
    </w:p>
    <w:p w14:paraId="6C56F462" w14:textId="77777777" w:rsidR="00E16718" w:rsidRDefault="00E16718" w:rsidP="00D5179B"/>
    <w:p w14:paraId="5EEA4DF5" w14:textId="77777777" w:rsidR="00DE05BE" w:rsidRPr="008C08A7" w:rsidRDefault="00DE05BE" w:rsidP="00DE05BE">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5DBDA1AB" w14:textId="77777777" w:rsidR="00DE05BE" w:rsidRDefault="00DE05BE" w:rsidP="00D5179B"/>
    <w:p w14:paraId="4EF00C04" w14:textId="318FE35B" w:rsidR="00E16718" w:rsidRDefault="00E16718"/>
    <w:p w14:paraId="1F4DB261" w14:textId="02C0FC39" w:rsidR="00320C9C" w:rsidRDefault="00320C9C" w:rsidP="00320C9C"/>
    <w:p w14:paraId="4018842E" w14:textId="77777777" w:rsidR="00320C9C" w:rsidRPr="002D2C6C" w:rsidRDefault="00320C9C" w:rsidP="00320C9C">
      <w:pPr>
        <w:rPr>
          <w:b/>
          <w:bCs/>
        </w:rPr>
      </w:pPr>
      <w:r w:rsidRPr="002D2C6C">
        <w:rPr>
          <w:b/>
          <w:bCs/>
        </w:rPr>
        <w:t>Document updates</w:t>
      </w:r>
    </w:p>
    <w:p w14:paraId="0793B660" w14:textId="77777777" w:rsidR="00320C9C" w:rsidRDefault="00320C9C" w:rsidP="00320C9C">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48C8364C" w14:textId="77777777" w:rsidR="00320C9C" w:rsidRPr="001B12A5" w:rsidRDefault="00320C9C" w:rsidP="00320C9C">
      <w:pPr>
        <w:ind w:left="2880" w:hanging="2880"/>
      </w:pPr>
      <w:r>
        <w:rPr>
          <w:rFonts w:cs="Arial"/>
        </w:rPr>
        <w:t xml:space="preserve">V2.0         </w:t>
      </w:r>
      <w:r>
        <w:t xml:space="preserve">17 Feb 2020   </w:t>
      </w:r>
      <w:r>
        <w:tab/>
        <w:t>Answers removed from teacher document and added to separate file on Interchange. No other changes have been made.</w:t>
      </w:r>
    </w:p>
    <w:p w14:paraId="4098C709" w14:textId="77777777" w:rsidR="00320C9C" w:rsidRPr="00320C9C" w:rsidRDefault="00320C9C" w:rsidP="00320C9C"/>
    <w:sectPr w:rsidR="00320C9C" w:rsidRPr="00320C9C" w:rsidSect="00530C8E">
      <w:headerReference w:type="default" r:id="rId10"/>
      <w:footerReference w:type="default" r:id="rId11"/>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A2921" w14:textId="77777777" w:rsidR="00DA78C9" w:rsidRDefault="00DA78C9" w:rsidP="00530C8E">
      <w:r>
        <w:separator/>
      </w:r>
    </w:p>
  </w:endnote>
  <w:endnote w:type="continuationSeparator" w:id="0">
    <w:p w14:paraId="07CE402B" w14:textId="77777777" w:rsidR="00DA78C9" w:rsidRDefault="00DA78C9"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2D3AD" w14:textId="6002DCBB" w:rsidR="00DE05BE" w:rsidRPr="00F46717" w:rsidRDefault="00DE05BE" w:rsidP="00DE05BE">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00154DB5">
      <w:rPr>
        <w:i/>
        <w:sz w:val="20"/>
        <w:szCs w:val="20"/>
      </w:rPr>
      <w:t xml:space="preserve">check the master version on the OCR qualification page </w:t>
    </w:r>
    <w:r w:rsidRPr="009E06C6">
      <w:rPr>
        <w:i/>
        <w:sz w:val="20"/>
        <w:szCs w:val="20"/>
      </w:rPr>
      <w:t>if in doubt</w:t>
    </w:r>
    <w:r w:rsidRPr="00A12E30">
      <w:rPr>
        <w:i/>
      </w:rPr>
      <w:t>.</w:t>
    </w:r>
  </w:p>
  <w:p w14:paraId="791F8A9B" w14:textId="4F707C3F" w:rsidR="00C61C47" w:rsidRDefault="00DE05BE" w:rsidP="00DE05BE">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154DB5">
      <w:rPr>
        <w:noProof/>
      </w:rPr>
      <w:t>3</w:t>
    </w:r>
    <w:r>
      <w:rPr>
        <w:noProof/>
      </w:rPr>
      <w:fldChar w:fldCharType="end"/>
    </w:r>
    <w:r>
      <w:tab/>
    </w:r>
    <w:r w:rsidR="00BD1294">
      <w:t>v</w:t>
    </w:r>
    <w:r w:rsidR="00320C9C">
      <w:t>2.0</w:t>
    </w:r>
    <w:r w:rsidR="00BD1294">
      <w:t xml:space="preserve"> – </w:t>
    </w:r>
    <w:r w:rsidR="00382FB9">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34763" w14:textId="77777777" w:rsidR="00DA78C9" w:rsidRDefault="00DA78C9" w:rsidP="00530C8E">
      <w:r>
        <w:separator/>
      </w:r>
    </w:p>
  </w:footnote>
  <w:footnote w:type="continuationSeparator" w:id="0">
    <w:p w14:paraId="7453AF74" w14:textId="77777777" w:rsidR="00DA78C9" w:rsidRDefault="00DA78C9"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377AA" w14:textId="77777777" w:rsidR="00E16718" w:rsidRPr="00530C8E" w:rsidRDefault="00F33BA6"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629CCE4E" wp14:editId="34A367D2">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rsidR="00E16718">
      <w:tab/>
    </w:r>
    <w:r w:rsidR="00E16718">
      <w:tab/>
    </w:r>
    <w:r w:rsidR="00E16718" w:rsidRPr="00530C8E">
      <w:rPr>
        <w:b/>
        <w:sz w:val="18"/>
        <w:szCs w:val="18"/>
      </w:rPr>
      <w:t xml:space="preserve">Practical Endorsement GCE Biology </w:t>
    </w:r>
  </w:p>
  <w:p w14:paraId="0762A5FA" w14:textId="77777777" w:rsidR="00E16718" w:rsidRDefault="00A24C87" w:rsidP="00530C8E">
    <w:pPr>
      <w:pStyle w:val="Header"/>
      <w:jc w:val="right"/>
      <w:rPr>
        <w:rFonts w:cs="Calibri"/>
        <w:b/>
        <w:sz w:val="18"/>
        <w:szCs w:val="18"/>
      </w:rPr>
    </w:pPr>
    <w:r>
      <w:rPr>
        <w:b/>
        <w:sz w:val="18"/>
        <w:szCs w:val="18"/>
      </w:rPr>
      <w:t>PAG</w:t>
    </w:r>
    <w:r w:rsidR="00E16718">
      <w:rPr>
        <w:rFonts w:cs="Calibri"/>
        <w:b/>
        <w:sz w:val="18"/>
        <w:szCs w:val="18"/>
      </w:rPr>
      <w:t>10</w:t>
    </w:r>
    <w:r w:rsidR="00E16718" w:rsidRPr="00C231BC">
      <w:rPr>
        <w:rFonts w:cs="Calibri"/>
        <w:b/>
        <w:sz w:val="18"/>
        <w:szCs w:val="18"/>
      </w:rPr>
      <w:t xml:space="preserve"> </w:t>
    </w:r>
    <w:r>
      <w:rPr>
        <w:rFonts w:cs="Calibri"/>
        <w:b/>
        <w:sz w:val="18"/>
        <w:szCs w:val="18"/>
      </w:rPr>
      <w:t>Investigation using a</w:t>
    </w:r>
    <w:r w:rsidR="00E16718">
      <w:rPr>
        <w:rFonts w:cs="Calibri"/>
        <w:b/>
        <w:sz w:val="18"/>
        <w:szCs w:val="18"/>
      </w:rPr>
      <w:t xml:space="preserve"> data logger</w:t>
    </w:r>
    <w:r>
      <w:rPr>
        <w:rFonts w:cs="Calibri"/>
        <w:b/>
        <w:sz w:val="18"/>
        <w:szCs w:val="18"/>
      </w:rPr>
      <w:t xml:space="preserve"> OR computer modelling</w:t>
    </w:r>
  </w:p>
  <w:p w14:paraId="6E862CFA" w14:textId="77777777" w:rsidR="00E16718" w:rsidRPr="000446DD" w:rsidRDefault="00E16718" w:rsidP="00530C8E">
    <w:pPr>
      <w:pStyle w:val="Header"/>
      <w:jc w:val="right"/>
      <w:rPr>
        <w:rFonts w:cs="Calibri"/>
        <w:b/>
        <w:sz w:val="18"/>
        <w:szCs w:val="18"/>
      </w:rPr>
    </w:pPr>
    <w:r>
      <w:rPr>
        <w:rFonts w:cs="Calibri"/>
        <w:b/>
        <w:sz w:val="18"/>
        <w:szCs w:val="18"/>
      </w:rPr>
      <w:t xml:space="preserve"> </w:t>
    </w:r>
    <w:r w:rsidR="002E7F40">
      <w:rPr>
        <w:rFonts w:cs="Calibri"/>
        <w:b/>
        <w:sz w:val="18"/>
        <w:szCs w:val="18"/>
      </w:rPr>
      <w:t>10.3</w:t>
    </w:r>
    <w:r w:rsidR="00A24C87">
      <w:rPr>
        <w:rFonts w:cs="Calibri"/>
        <w:b/>
        <w:sz w:val="18"/>
        <w:szCs w:val="18"/>
      </w:rPr>
      <w:t xml:space="preserve"> </w:t>
    </w:r>
    <w:r w:rsidR="008C06B8" w:rsidRPr="008C06B8">
      <w:rPr>
        <w:rFonts w:cs="Calibri"/>
        <w:b/>
        <w:sz w:val="18"/>
        <w:szCs w:val="18"/>
      </w:rPr>
      <w:t>Measuring pH change during yoghurt production</w:t>
    </w:r>
  </w:p>
  <w:p w14:paraId="2C7865C3" w14:textId="77777777" w:rsidR="00E16718" w:rsidRPr="00530C8E" w:rsidRDefault="00E16718"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84612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7BACB1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E7E34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02AFF6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45477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CC0F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A8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2443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2AF4D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812AE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70D02"/>
    <w:multiLevelType w:val="hybridMultilevel"/>
    <w:tmpl w:val="6A9A2D9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DC0B16"/>
    <w:multiLevelType w:val="hybridMultilevel"/>
    <w:tmpl w:val="1AF4780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6773067"/>
    <w:multiLevelType w:val="hybridMultilevel"/>
    <w:tmpl w:val="6D9ED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5B3787"/>
    <w:multiLevelType w:val="hybridMultilevel"/>
    <w:tmpl w:val="CB646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433FF0"/>
    <w:multiLevelType w:val="hybridMultilevel"/>
    <w:tmpl w:val="09B6F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286608"/>
    <w:multiLevelType w:val="hybridMultilevel"/>
    <w:tmpl w:val="B8F056C0"/>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458D6EC9"/>
    <w:multiLevelType w:val="hybridMultilevel"/>
    <w:tmpl w:val="B1D01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050170"/>
    <w:multiLevelType w:val="hybridMultilevel"/>
    <w:tmpl w:val="ABA800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122E11"/>
    <w:multiLevelType w:val="hybridMultilevel"/>
    <w:tmpl w:val="1AF4780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6"/>
  </w:num>
  <w:num w:numId="2">
    <w:abstractNumId w:val="11"/>
  </w:num>
  <w:num w:numId="3">
    <w:abstractNumId w:val="10"/>
  </w:num>
  <w:num w:numId="4">
    <w:abstractNumId w:val="23"/>
  </w:num>
  <w:num w:numId="5">
    <w:abstractNumId w:val="17"/>
  </w:num>
  <w:num w:numId="6">
    <w:abstractNumId w:val="13"/>
  </w:num>
  <w:num w:numId="7">
    <w:abstractNumId w:val="15"/>
  </w:num>
  <w:num w:numId="8">
    <w:abstractNumId w:val="12"/>
  </w:num>
  <w:num w:numId="9">
    <w:abstractNumId w:val="22"/>
  </w:num>
  <w:num w:numId="10">
    <w:abstractNumId w:val="2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9"/>
  </w:num>
  <w:num w:numId="22">
    <w:abstractNumId w:val="18"/>
  </w:num>
  <w:num w:numId="23">
    <w:abstractNumId w:val="14"/>
  </w:num>
  <w:num w:numId="24">
    <w:abstractNumId w:val="20"/>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C8E"/>
    <w:rsid w:val="00014B8C"/>
    <w:rsid w:val="000151C1"/>
    <w:rsid w:val="00017732"/>
    <w:rsid w:val="000446DD"/>
    <w:rsid w:val="000660F8"/>
    <w:rsid w:val="00072AC1"/>
    <w:rsid w:val="00095E3C"/>
    <w:rsid w:val="000F4EAF"/>
    <w:rsid w:val="001051FA"/>
    <w:rsid w:val="00154DB5"/>
    <w:rsid w:val="001774D1"/>
    <w:rsid w:val="00183847"/>
    <w:rsid w:val="00197A2C"/>
    <w:rsid w:val="001A6EDC"/>
    <w:rsid w:val="001C4281"/>
    <w:rsid w:val="001C6DF9"/>
    <w:rsid w:val="001C7B55"/>
    <w:rsid w:val="001D63F1"/>
    <w:rsid w:val="001F3D00"/>
    <w:rsid w:val="00211BFC"/>
    <w:rsid w:val="00222A42"/>
    <w:rsid w:val="002319AF"/>
    <w:rsid w:val="002347F3"/>
    <w:rsid w:val="00235560"/>
    <w:rsid w:val="00246352"/>
    <w:rsid w:val="0025256B"/>
    <w:rsid w:val="002660CC"/>
    <w:rsid w:val="002824F2"/>
    <w:rsid w:val="002830E1"/>
    <w:rsid w:val="002A69A9"/>
    <w:rsid w:val="002C58F5"/>
    <w:rsid w:val="002D5E13"/>
    <w:rsid w:val="002E4CE5"/>
    <w:rsid w:val="002E6750"/>
    <w:rsid w:val="002E7F40"/>
    <w:rsid w:val="002F082D"/>
    <w:rsid w:val="00320C9C"/>
    <w:rsid w:val="003268B6"/>
    <w:rsid w:val="003313EF"/>
    <w:rsid w:val="0036125E"/>
    <w:rsid w:val="00374ADA"/>
    <w:rsid w:val="00382FB9"/>
    <w:rsid w:val="003872D3"/>
    <w:rsid w:val="003905A7"/>
    <w:rsid w:val="003B522A"/>
    <w:rsid w:val="003B71C5"/>
    <w:rsid w:val="003B73D8"/>
    <w:rsid w:val="003C1EDB"/>
    <w:rsid w:val="003D025A"/>
    <w:rsid w:val="003D286A"/>
    <w:rsid w:val="003E1EC0"/>
    <w:rsid w:val="003E4A58"/>
    <w:rsid w:val="00427E9D"/>
    <w:rsid w:val="00434200"/>
    <w:rsid w:val="00457799"/>
    <w:rsid w:val="00476A5D"/>
    <w:rsid w:val="00484445"/>
    <w:rsid w:val="00493DA7"/>
    <w:rsid w:val="004D25AC"/>
    <w:rsid w:val="004D4B56"/>
    <w:rsid w:val="00530C8E"/>
    <w:rsid w:val="00531613"/>
    <w:rsid w:val="00545613"/>
    <w:rsid w:val="0054593A"/>
    <w:rsid w:val="00551111"/>
    <w:rsid w:val="005565C2"/>
    <w:rsid w:val="00561D24"/>
    <w:rsid w:val="005639CD"/>
    <w:rsid w:val="00591007"/>
    <w:rsid w:val="005A7CE2"/>
    <w:rsid w:val="005B22D7"/>
    <w:rsid w:val="005C1410"/>
    <w:rsid w:val="005C346D"/>
    <w:rsid w:val="005F41BF"/>
    <w:rsid w:val="005F7807"/>
    <w:rsid w:val="00600D41"/>
    <w:rsid w:val="00620FBF"/>
    <w:rsid w:val="00646EA1"/>
    <w:rsid w:val="00661AFB"/>
    <w:rsid w:val="00675A81"/>
    <w:rsid w:val="006F54E6"/>
    <w:rsid w:val="0075057F"/>
    <w:rsid w:val="007645CE"/>
    <w:rsid w:val="00764E99"/>
    <w:rsid w:val="00776202"/>
    <w:rsid w:val="007B7429"/>
    <w:rsid w:val="00803C87"/>
    <w:rsid w:val="00804400"/>
    <w:rsid w:val="00807BE6"/>
    <w:rsid w:val="0082358A"/>
    <w:rsid w:val="00830FEF"/>
    <w:rsid w:val="00854617"/>
    <w:rsid w:val="00875523"/>
    <w:rsid w:val="00887089"/>
    <w:rsid w:val="008C06B8"/>
    <w:rsid w:val="008F2A96"/>
    <w:rsid w:val="009101A4"/>
    <w:rsid w:val="0091462D"/>
    <w:rsid w:val="0091735C"/>
    <w:rsid w:val="009320A1"/>
    <w:rsid w:val="00943804"/>
    <w:rsid w:val="009537F3"/>
    <w:rsid w:val="00981B50"/>
    <w:rsid w:val="00991845"/>
    <w:rsid w:val="009E481F"/>
    <w:rsid w:val="00A24C87"/>
    <w:rsid w:val="00A256C1"/>
    <w:rsid w:val="00A372F1"/>
    <w:rsid w:val="00A541D4"/>
    <w:rsid w:val="00A54362"/>
    <w:rsid w:val="00A850ED"/>
    <w:rsid w:val="00A95A5C"/>
    <w:rsid w:val="00AA14C0"/>
    <w:rsid w:val="00B00FDA"/>
    <w:rsid w:val="00B02079"/>
    <w:rsid w:val="00B10A0F"/>
    <w:rsid w:val="00B4157C"/>
    <w:rsid w:val="00B50CE4"/>
    <w:rsid w:val="00B80E56"/>
    <w:rsid w:val="00B8645B"/>
    <w:rsid w:val="00BC7047"/>
    <w:rsid w:val="00BD1294"/>
    <w:rsid w:val="00BF6622"/>
    <w:rsid w:val="00C231BC"/>
    <w:rsid w:val="00C2320C"/>
    <w:rsid w:val="00C35825"/>
    <w:rsid w:val="00C35992"/>
    <w:rsid w:val="00C3655D"/>
    <w:rsid w:val="00C61C47"/>
    <w:rsid w:val="00C64C1B"/>
    <w:rsid w:val="00C97A9A"/>
    <w:rsid w:val="00CA6E65"/>
    <w:rsid w:val="00CE1C7E"/>
    <w:rsid w:val="00D2033E"/>
    <w:rsid w:val="00D45B4C"/>
    <w:rsid w:val="00D5179B"/>
    <w:rsid w:val="00D63D00"/>
    <w:rsid w:val="00D81A7E"/>
    <w:rsid w:val="00D8206B"/>
    <w:rsid w:val="00D82D9B"/>
    <w:rsid w:val="00D92A57"/>
    <w:rsid w:val="00D93F42"/>
    <w:rsid w:val="00DA77F4"/>
    <w:rsid w:val="00DA78C9"/>
    <w:rsid w:val="00DE05BE"/>
    <w:rsid w:val="00E16718"/>
    <w:rsid w:val="00E2059E"/>
    <w:rsid w:val="00E83BE9"/>
    <w:rsid w:val="00EB1000"/>
    <w:rsid w:val="00EC3762"/>
    <w:rsid w:val="00EF732E"/>
    <w:rsid w:val="00F27CF2"/>
    <w:rsid w:val="00F306FB"/>
    <w:rsid w:val="00F33BA6"/>
    <w:rsid w:val="00F36969"/>
    <w:rsid w:val="00F45510"/>
    <w:rsid w:val="00F52825"/>
    <w:rsid w:val="00F7282A"/>
    <w:rsid w:val="00F84800"/>
    <w:rsid w:val="00FC36DD"/>
    <w:rsid w:val="00FD7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5ACED179"/>
  <w15:docId w15:val="{CCD36F34-E827-4E22-9ED0-12737808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6E65"/>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30C8E"/>
    <w:pPr>
      <w:tabs>
        <w:tab w:val="center" w:pos="4513"/>
        <w:tab w:val="right" w:pos="9026"/>
      </w:tabs>
    </w:pPr>
  </w:style>
  <w:style w:type="character" w:customStyle="1" w:styleId="HeaderChar">
    <w:name w:val="Header Char"/>
    <w:basedOn w:val="DefaultParagraphFont"/>
    <w:link w:val="Header"/>
    <w:uiPriority w:val="99"/>
    <w:locked/>
    <w:rsid w:val="00530C8E"/>
    <w:rPr>
      <w:rFonts w:cs="Times New Roman"/>
    </w:rPr>
  </w:style>
  <w:style w:type="paragraph" w:styleId="Footer">
    <w:name w:val="footer"/>
    <w:basedOn w:val="Normal"/>
    <w:link w:val="FooterChar"/>
    <w:uiPriority w:val="99"/>
    <w:rsid w:val="00530C8E"/>
    <w:pPr>
      <w:tabs>
        <w:tab w:val="center" w:pos="4513"/>
        <w:tab w:val="right" w:pos="9026"/>
      </w:tabs>
    </w:pPr>
  </w:style>
  <w:style w:type="character" w:customStyle="1" w:styleId="FooterChar">
    <w:name w:val="Footer Char"/>
    <w:basedOn w:val="DefaultParagraphFont"/>
    <w:link w:val="Footer"/>
    <w:uiPriority w:val="99"/>
    <w:locked/>
    <w:rsid w:val="00530C8E"/>
    <w:rPr>
      <w:rFonts w:cs="Times New Roman"/>
    </w:rPr>
  </w:style>
  <w:style w:type="paragraph" w:styleId="BalloonText">
    <w:name w:val="Balloon Text"/>
    <w:basedOn w:val="Normal"/>
    <w:link w:val="BalloonTextChar"/>
    <w:uiPriority w:val="99"/>
    <w:semiHidden/>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paragraph" w:customStyle="1" w:styleId="Pa51">
    <w:name w:val="Pa5+1"/>
    <w:basedOn w:val="Normal"/>
    <w:next w:val="Normal"/>
    <w:uiPriority w:val="99"/>
    <w:rsid w:val="002D5E13"/>
    <w:pPr>
      <w:autoSpaceDE w:val="0"/>
      <w:autoSpaceDN w:val="0"/>
      <w:adjustRightInd w:val="0"/>
      <w:spacing w:line="221" w:lineRule="atLeast"/>
    </w:pPr>
    <w:rPr>
      <w:rFonts w:eastAsiaTheme="minorHAnsi" w:cstheme="minorBidi"/>
      <w:sz w:val="24"/>
      <w:szCs w:val="24"/>
    </w:rPr>
  </w:style>
  <w:style w:type="character" w:styleId="Hyperlink">
    <w:name w:val="Hyperlink"/>
    <w:basedOn w:val="DefaultParagraphFont"/>
    <w:uiPriority w:val="99"/>
    <w:unhideWhenUsed/>
    <w:rsid w:val="00620FBF"/>
    <w:rPr>
      <w:color w:val="0000FF" w:themeColor="hyperlink"/>
      <w:u w:val="single"/>
    </w:rPr>
  </w:style>
  <w:style w:type="character" w:styleId="FollowedHyperlink">
    <w:name w:val="FollowedHyperlink"/>
    <w:basedOn w:val="DefaultParagraphFont"/>
    <w:uiPriority w:val="99"/>
    <w:semiHidden/>
    <w:unhideWhenUsed/>
    <w:rsid w:val="00620FBF"/>
    <w:rPr>
      <w:color w:val="800080" w:themeColor="followedHyperlink"/>
      <w:u w:val="single"/>
    </w:rPr>
  </w:style>
  <w:style w:type="character" w:styleId="UnresolvedMention">
    <w:name w:val="Unresolved Mention"/>
    <w:basedOn w:val="DefaultParagraphFont"/>
    <w:uiPriority w:val="99"/>
    <w:semiHidden/>
    <w:unhideWhenUsed/>
    <w:rsid w:val="00154DB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Lactobacillus_delbrueckii_subsp._bulgaricu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leapss.org.u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n.wikipedia.org/wiki/Streptococcus_thermophilu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849</Words>
  <Characters>4812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PAG10.3 Teacher Yoghurt pH_v2.0</dc:title>
  <dc:creator>OCR Science</dc:creator>
  <cp:keywords>PAG10.3 Teacher Yoghurt pH</cp:keywords>
  <cp:lastModifiedBy>Sylvia Grice</cp:lastModifiedBy>
  <cp:revision>6</cp:revision>
  <cp:lastPrinted>2015-08-25T08:57:00Z</cp:lastPrinted>
  <dcterms:created xsi:type="dcterms:W3CDTF">2019-05-29T08:06:00Z</dcterms:created>
  <dcterms:modified xsi:type="dcterms:W3CDTF">2020-06-04T15:30:00Z</dcterms:modified>
</cp:coreProperties>
</file>